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18" w:rsidRDefault="000F7B18" w:rsidP="000F7B18">
      <w:pPr>
        <w:autoSpaceDE w:val="0"/>
        <w:autoSpaceDN w:val="0"/>
        <w:adjustRightInd w:val="0"/>
        <w:spacing w:after="0" w:line="240" w:lineRule="auto"/>
        <w:jc w:val="center"/>
        <w:rPr>
          <w:rFonts w:ascii="Arial" w:hAnsi="Arial" w:cs="Arial"/>
          <w:b/>
          <w:sz w:val="28"/>
          <w:szCs w:val="28"/>
        </w:rPr>
      </w:pPr>
      <w:r w:rsidRPr="000F7B18">
        <w:rPr>
          <w:rFonts w:ascii="Arial" w:hAnsi="Arial" w:cs="Arial"/>
          <w:b/>
          <w:sz w:val="28"/>
          <w:szCs w:val="28"/>
        </w:rPr>
        <w:t>T</w:t>
      </w:r>
      <w:r w:rsidR="00942838">
        <w:rPr>
          <w:rFonts w:ascii="Arial" w:hAnsi="Arial" w:cs="Arial"/>
          <w:b/>
          <w:sz w:val="28"/>
          <w:szCs w:val="28"/>
        </w:rPr>
        <w:t>ARIFAS DEL IMPUESTO PREDIAL 2018</w:t>
      </w:r>
    </w:p>
    <w:p w:rsidR="000F7B18" w:rsidRPr="000F7B18" w:rsidRDefault="000F7B18" w:rsidP="000F7B18">
      <w:pPr>
        <w:autoSpaceDE w:val="0"/>
        <w:autoSpaceDN w:val="0"/>
        <w:adjustRightInd w:val="0"/>
        <w:spacing w:after="0" w:line="240" w:lineRule="auto"/>
        <w:jc w:val="center"/>
        <w:rPr>
          <w:rFonts w:ascii="Arial" w:hAnsi="Arial" w:cs="Arial"/>
          <w:b/>
          <w:sz w:val="28"/>
          <w:szCs w:val="28"/>
        </w:rPr>
      </w:pPr>
    </w:p>
    <w:p w:rsidR="000F7B18" w:rsidRPr="00C10069" w:rsidRDefault="000F7B18" w:rsidP="000F7B18">
      <w:pPr>
        <w:autoSpaceDE w:val="0"/>
        <w:autoSpaceDN w:val="0"/>
        <w:adjustRightInd w:val="0"/>
        <w:spacing w:after="0" w:line="240" w:lineRule="auto"/>
        <w:jc w:val="both"/>
        <w:rPr>
          <w:rFonts w:ascii="Arial" w:hAnsi="Arial" w:cs="Arial"/>
          <w:sz w:val="24"/>
          <w:szCs w:val="24"/>
        </w:rPr>
      </w:pPr>
      <w:r w:rsidRPr="00C10069">
        <w:rPr>
          <w:rFonts w:ascii="Arial" w:hAnsi="Arial" w:cs="Arial"/>
          <w:sz w:val="24"/>
          <w:szCs w:val="24"/>
        </w:rPr>
        <w:t>El impuesto predial se causará, liquidará y pagará de acuerdo con la siguiente:</w:t>
      </w:r>
    </w:p>
    <w:p w:rsidR="000F7B18" w:rsidRDefault="000F7B18" w:rsidP="000F7B18">
      <w:pPr>
        <w:autoSpaceDE w:val="0"/>
        <w:autoSpaceDN w:val="0"/>
        <w:adjustRightInd w:val="0"/>
        <w:spacing w:after="0" w:line="240" w:lineRule="auto"/>
        <w:rPr>
          <w:rFonts w:ascii="Arial" w:hAnsi="Arial" w:cs="Arial"/>
          <w:sz w:val="24"/>
          <w:szCs w:val="24"/>
        </w:rPr>
      </w:pPr>
    </w:p>
    <w:tbl>
      <w:tblPr>
        <w:tblStyle w:val="Tablaconcuadrcula"/>
        <w:tblW w:w="0" w:type="auto"/>
        <w:jc w:val="center"/>
        <w:tblLook w:val="04A0" w:firstRow="1" w:lastRow="0" w:firstColumn="1" w:lastColumn="0" w:noHBand="0" w:noVBand="1"/>
      </w:tblPr>
      <w:tblGrid>
        <w:gridCol w:w="4566"/>
        <w:gridCol w:w="2552"/>
      </w:tblGrid>
      <w:tr w:rsidR="000F7B18" w:rsidTr="00845A1A">
        <w:trPr>
          <w:trHeight w:val="640"/>
          <w:jc w:val="center"/>
        </w:trPr>
        <w:tc>
          <w:tcPr>
            <w:tcW w:w="4566" w:type="dxa"/>
            <w:vAlign w:val="center"/>
          </w:tcPr>
          <w:p w:rsidR="000F7B18" w:rsidRPr="00C10069" w:rsidRDefault="000F7B18" w:rsidP="00C10069">
            <w:pPr>
              <w:autoSpaceDE w:val="0"/>
              <w:autoSpaceDN w:val="0"/>
              <w:adjustRightInd w:val="0"/>
              <w:jc w:val="center"/>
              <w:rPr>
                <w:rFonts w:ascii="Arial" w:hAnsi="Arial" w:cs="Arial"/>
                <w:b/>
                <w:sz w:val="24"/>
                <w:szCs w:val="24"/>
              </w:rPr>
            </w:pPr>
            <w:r w:rsidRPr="00C10069">
              <w:rPr>
                <w:rFonts w:ascii="Arial" w:hAnsi="Arial" w:cs="Arial"/>
                <w:b/>
                <w:sz w:val="24"/>
                <w:szCs w:val="24"/>
              </w:rPr>
              <w:t>T A R I F A</w:t>
            </w:r>
          </w:p>
        </w:tc>
        <w:tc>
          <w:tcPr>
            <w:tcW w:w="2552" w:type="dxa"/>
            <w:vAlign w:val="center"/>
          </w:tcPr>
          <w:p w:rsidR="000F7B18" w:rsidRPr="00C10069" w:rsidRDefault="00C10069" w:rsidP="00C10069">
            <w:pPr>
              <w:autoSpaceDE w:val="0"/>
              <w:autoSpaceDN w:val="0"/>
              <w:adjustRightInd w:val="0"/>
              <w:jc w:val="center"/>
              <w:rPr>
                <w:rFonts w:ascii="Arial" w:hAnsi="Arial" w:cs="Arial"/>
                <w:b/>
                <w:sz w:val="24"/>
                <w:szCs w:val="24"/>
              </w:rPr>
            </w:pPr>
            <w:r>
              <w:rPr>
                <w:rFonts w:ascii="Arial" w:hAnsi="Arial" w:cs="Arial"/>
                <w:b/>
                <w:sz w:val="24"/>
                <w:szCs w:val="24"/>
              </w:rPr>
              <w:t>T A S A (al millar)</w:t>
            </w:r>
          </w:p>
        </w:tc>
      </w:tr>
      <w:tr w:rsidR="00C10069" w:rsidTr="00053D87">
        <w:trPr>
          <w:trHeight w:val="397"/>
          <w:jc w:val="center"/>
        </w:trPr>
        <w:tc>
          <w:tcPr>
            <w:tcW w:w="4566" w:type="dxa"/>
            <w:vAlign w:val="center"/>
          </w:tcPr>
          <w:p w:rsidR="00C10069" w:rsidRPr="008F434D" w:rsidRDefault="00C10069" w:rsidP="00053D87">
            <w:pPr>
              <w:autoSpaceDE w:val="0"/>
              <w:autoSpaceDN w:val="0"/>
              <w:adjustRightInd w:val="0"/>
              <w:rPr>
                <w:rFonts w:ascii="Arial" w:hAnsi="Arial" w:cs="Arial"/>
                <w:b/>
                <w:bCs/>
                <w:sz w:val="24"/>
                <w:szCs w:val="24"/>
              </w:rPr>
            </w:pPr>
            <w:r w:rsidRPr="008F434D">
              <w:rPr>
                <w:rFonts w:ascii="Arial" w:hAnsi="Arial" w:cs="Arial"/>
                <w:b/>
                <w:bCs/>
                <w:sz w:val="24"/>
                <w:szCs w:val="24"/>
              </w:rPr>
              <w:t>I. Predios Urbanos Construidos</w:t>
            </w:r>
          </w:p>
        </w:tc>
        <w:tc>
          <w:tcPr>
            <w:tcW w:w="2552" w:type="dxa"/>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1.150</w:t>
            </w:r>
          </w:p>
        </w:tc>
      </w:tr>
      <w:tr w:rsidR="00C10069" w:rsidTr="00053D87">
        <w:trPr>
          <w:trHeight w:val="397"/>
          <w:jc w:val="center"/>
        </w:trPr>
        <w:tc>
          <w:tcPr>
            <w:tcW w:w="4566" w:type="dxa"/>
            <w:vAlign w:val="center"/>
          </w:tcPr>
          <w:p w:rsidR="00C10069" w:rsidRPr="008F434D" w:rsidRDefault="00C10069" w:rsidP="00053D87">
            <w:pPr>
              <w:autoSpaceDE w:val="0"/>
              <w:autoSpaceDN w:val="0"/>
              <w:adjustRightInd w:val="0"/>
              <w:rPr>
                <w:rFonts w:ascii="Arial" w:hAnsi="Arial" w:cs="Arial"/>
                <w:sz w:val="24"/>
                <w:szCs w:val="24"/>
              </w:rPr>
            </w:pPr>
            <w:r w:rsidRPr="008F434D">
              <w:rPr>
                <w:rFonts w:ascii="Arial" w:hAnsi="Arial" w:cs="Arial"/>
                <w:b/>
                <w:bCs/>
                <w:sz w:val="24"/>
                <w:szCs w:val="24"/>
              </w:rPr>
              <w:t>II. Predios Urbanos Baldíos</w:t>
            </w:r>
          </w:p>
        </w:tc>
        <w:tc>
          <w:tcPr>
            <w:tcW w:w="2552" w:type="dxa"/>
            <w:vAlign w:val="center"/>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2.150</w:t>
            </w:r>
          </w:p>
        </w:tc>
      </w:tr>
      <w:tr w:rsidR="00C10069" w:rsidTr="00053D87">
        <w:trPr>
          <w:trHeight w:val="397"/>
          <w:jc w:val="center"/>
        </w:trPr>
        <w:tc>
          <w:tcPr>
            <w:tcW w:w="4566" w:type="dxa"/>
            <w:vAlign w:val="center"/>
          </w:tcPr>
          <w:p w:rsidR="00C10069" w:rsidRPr="008F434D" w:rsidRDefault="00C10069" w:rsidP="00053D87">
            <w:pPr>
              <w:autoSpaceDE w:val="0"/>
              <w:autoSpaceDN w:val="0"/>
              <w:adjustRightInd w:val="0"/>
              <w:rPr>
                <w:rFonts w:ascii="Arial" w:hAnsi="Arial" w:cs="Arial"/>
                <w:sz w:val="24"/>
                <w:szCs w:val="24"/>
              </w:rPr>
            </w:pPr>
            <w:r w:rsidRPr="008F434D">
              <w:rPr>
                <w:rFonts w:ascii="Arial" w:hAnsi="Arial" w:cs="Arial"/>
                <w:b/>
                <w:bCs/>
                <w:sz w:val="24"/>
                <w:szCs w:val="24"/>
              </w:rPr>
              <w:t>III. Predios Suburbanos Construidos</w:t>
            </w:r>
          </w:p>
        </w:tc>
        <w:tc>
          <w:tcPr>
            <w:tcW w:w="2552" w:type="dxa"/>
            <w:vAlign w:val="center"/>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0.700</w:t>
            </w:r>
          </w:p>
        </w:tc>
      </w:tr>
      <w:tr w:rsidR="00C10069" w:rsidTr="00053D87">
        <w:trPr>
          <w:trHeight w:val="397"/>
          <w:jc w:val="center"/>
        </w:trPr>
        <w:tc>
          <w:tcPr>
            <w:tcW w:w="4566" w:type="dxa"/>
            <w:vAlign w:val="center"/>
          </w:tcPr>
          <w:p w:rsidR="00C10069" w:rsidRPr="008F434D" w:rsidRDefault="00C10069" w:rsidP="00053D87">
            <w:pPr>
              <w:autoSpaceDE w:val="0"/>
              <w:autoSpaceDN w:val="0"/>
              <w:adjustRightInd w:val="0"/>
              <w:rPr>
                <w:rFonts w:ascii="Arial" w:hAnsi="Arial" w:cs="Arial"/>
                <w:sz w:val="24"/>
                <w:szCs w:val="24"/>
              </w:rPr>
            </w:pPr>
            <w:r w:rsidRPr="008F434D">
              <w:rPr>
                <w:rFonts w:ascii="Arial" w:hAnsi="Arial" w:cs="Arial"/>
                <w:b/>
                <w:bCs/>
                <w:sz w:val="24"/>
                <w:szCs w:val="24"/>
              </w:rPr>
              <w:t>IV. Predios Suburbanos Baldíos</w:t>
            </w:r>
          </w:p>
        </w:tc>
        <w:tc>
          <w:tcPr>
            <w:tcW w:w="2552" w:type="dxa"/>
            <w:vAlign w:val="center"/>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1.050</w:t>
            </w:r>
          </w:p>
        </w:tc>
      </w:tr>
      <w:tr w:rsidR="00C10069" w:rsidTr="00053D87">
        <w:trPr>
          <w:trHeight w:val="397"/>
          <w:jc w:val="center"/>
        </w:trPr>
        <w:tc>
          <w:tcPr>
            <w:tcW w:w="4566" w:type="dxa"/>
            <w:vAlign w:val="center"/>
          </w:tcPr>
          <w:p w:rsidR="00C10069" w:rsidRPr="008F434D" w:rsidRDefault="00C10069" w:rsidP="00053D87">
            <w:pPr>
              <w:autoSpaceDE w:val="0"/>
              <w:autoSpaceDN w:val="0"/>
              <w:adjustRightInd w:val="0"/>
              <w:rPr>
                <w:rFonts w:ascii="Arial" w:hAnsi="Arial" w:cs="Arial"/>
                <w:sz w:val="24"/>
                <w:szCs w:val="24"/>
              </w:rPr>
            </w:pPr>
            <w:r w:rsidRPr="008F434D">
              <w:rPr>
                <w:rFonts w:ascii="Arial" w:hAnsi="Arial" w:cs="Arial"/>
                <w:b/>
                <w:bCs/>
                <w:sz w:val="24"/>
                <w:szCs w:val="24"/>
              </w:rPr>
              <w:t>V. Predios Rurales Particulares</w:t>
            </w:r>
          </w:p>
        </w:tc>
        <w:tc>
          <w:tcPr>
            <w:tcW w:w="2552" w:type="dxa"/>
            <w:vAlign w:val="center"/>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4.500</w:t>
            </w:r>
          </w:p>
        </w:tc>
      </w:tr>
      <w:tr w:rsidR="00C10069" w:rsidTr="00053D87">
        <w:trPr>
          <w:trHeight w:val="397"/>
          <w:jc w:val="center"/>
        </w:trPr>
        <w:tc>
          <w:tcPr>
            <w:tcW w:w="4566" w:type="dxa"/>
            <w:vAlign w:val="center"/>
          </w:tcPr>
          <w:p w:rsidR="00C10069" w:rsidRPr="008F434D" w:rsidRDefault="00C10069" w:rsidP="00053D87">
            <w:pPr>
              <w:tabs>
                <w:tab w:val="left" w:pos="2580"/>
              </w:tabs>
              <w:rPr>
                <w:rFonts w:ascii="Arial" w:hAnsi="Arial" w:cs="Arial"/>
                <w:sz w:val="24"/>
                <w:szCs w:val="24"/>
              </w:rPr>
            </w:pPr>
            <w:r w:rsidRPr="008F434D">
              <w:rPr>
                <w:rFonts w:ascii="Arial" w:hAnsi="Arial" w:cs="Arial"/>
                <w:b/>
                <w:bCs/>
                <w:sz w:val="24"/>
                <w:szCs w:val="24"/>
              </w:rPr>
              <w:t>VI. Predios Rurales Ejidales</w:t>
            </w:r>
          </w:p>
        </w:tc>
        <w:tc>
          <w:tcPr>
            <w:tcW w:w="2552" w:type="dxa"/>
            <w:vAlign w:val="center"/>
          </w:tcPr>
          <w:p w:rsidR="00C10069" w:rsidRDefault="000B6BF4" w:rsidP="00845A1A">
            <w:pPr>
              <w:autoSpaceDE w:val="0"/>
              <w:autoSpaceDN w:val="0"/>
              <w:adjustRightInd w:val="0"/>
              <w:jc w:val="center"/>
              <w:rPr>
                <w:rFonts w:ascii="Arial" w:hAnsi="Arial" w:cs="Arial"/>
                <w:sz w:val="24"/>
                <w:szCs w:val="24"/>
              </w:rPr>
            </w:pPr>
            <w:r>
              <w:rPr>
                <w:rFonts w:ascii="Arial" w:hAnsi="Arial" w:cs="Arial"/>
                <w:sz w:val="24"/>
                <w:szCs w:val="24"/>
              </w:rPr>
              <w:t>1.400</w:t>
            </w:r>
          </w:p>
        </w:tc>
      </w:tr>
    </w:tbl>
    <w:p w:rsidR="000F7B18" w:rsidRDefault="000F7B18" w:rsidP="000F7B18">
      <w:pPr>
        <w:autoSpaceDE w:val="0"/>
        <w:autoSpaceDN w:val="0"/>
        <w:adjustRightInd w:val="0"/>
        <w:spacing w:after="0" w:line="240" w:lineRule="auto"/>
        <w:rPr>
          <w:rFonts w:ascii="Arial" w:hAnsi="Arial" w:cs="Arial"/>
          <w:sz w:val="24"/>
          <w:szCs w:val="24"/>
        </w:rPr>
      </w:pPr>
    </w:p>
    <w:p w:rsidR="000F7B18" w:rsidRDefault="000F7B18" w:rsidP="000F7B18">
      <w:pPr>
        <w:autoSpaceDE w:val="0"/>
        <w:autoSpaceDN w:val="0"/>
        <w:adjustRightInd w:val="0"/>
        <w:spacing w:after="0" w:line="240" w:lineRule="auto"/>
        <w:rPr>
          <w:rFonts w:ascii="Arial" w:hAnsi="Arial" w:cs="Arial"/>
          <w:sz w:val="24"/>
          <w:szCs w:val="24"/>
        </w:rPr>
      </w:pPr>
    </w:p>
    <w:p w:rsidR="000F7B18" w:rsidRPr="00C10069" w:rsidRDefault="000F7B18" w:rsidP="00C10069">
      <w:pPr>
        <w:pStyle w:val="Default"/>
        <w:jc w:val="both"/>
      </w:pPr>
      <w:r w:rsidRPr="00C10069">
        <w:t xml:space="preserve">El pago del Impuesto Predial será semestral y se realizará dentro de los meses de enero y julio de cada año, en la Tesorería u oficinas autorizadas. </w:t>
      </w:r>
    </w:p>
    <w:p w:rsidR="00C10069" w:rsidRPr="00C10069" w:rsidRDefault="00C10069" w:rsidP="00C10069">
      <w:pPr>
        <w:pStyle w:val="Default"/>
        <w:jc w:val="both"/>
        <w:rPr>
          <w:bCs/>
        </w:rPr>
      </w:pPr>
    </w:p>
    <w:p w:rsidR="000F7B18" w:rsidRDefault="000F7B18" w:rsidP="00C10069">
      <w:pPr>
        <w:pStyle w:val="Default"/>
        <w:jc w:val="both"/>
        <w:rPr>
          <w:bCs/>
        </w:rPr>
      </w:pPr>
      <w:r w:rsidRPr="00C10069">
        <w:rPr>
          <w:bCs/>
        </w:rPr>
        <w:t xml:space="preserve">Los sujetos de este impuesto que opten por el pago anual podrán efectuarlo en el mes de enero, en una sola exhibición y, en este caso, obtendrán un descuento del veinte por ciento, incluidos quienes paguen la cuota mínima. </w:t>
      </w:r>
    </w:p>
    <w:p w:rsidR="00C10069" w:rsidRDefault="00C10069" w:rsidP="00C10069">
      <w:pPr>
        <w:pStyle w:val="Default"/>
        <w:jc w:val="both"/>
        <w:rPr>
          <w:bCs/>
        </w:rPr>
      </w:pPr>
    </w:p>
    <w:p w:rsidR="00C10069" w:rsidRPr="00C10069" w:rsidRDefault="00C10069" w:rsidP="00C10069">
      <w:pPr>
        <w:pStyle w:val="Default"/>
        <w:jc w:val="both"/>
        <w:rPr>
          <w:bCs/>
        </w:rPr>
      </w:pPr>
      <w:r w:rsidRPr="00C10069">
        <w:rPr>
          <w:bCs/>
        </w:rPr>
        <w:t xml:space="preserve">Por acuerdo de Cabildo el plazo para el pago del impuesto predial podrá prorrogarse durante el mes de febrero, comunicándolo al Congreso, con un descuento hasta del 20% a quienes realicen el pago anual en una sola exhibición. </w:t>
      </w:r>
    </w:p>
    <w:p w:rsidR="00C10069" w:rsidRPr="00C10069" w:rsidRDefault="00C10069" w:rsidP="00C10069">
      <w:pPr>
        <w:pStyle w:val="Default"/>
        <w:jc w:val="both"/>
        <w:rPr>
          <w:bCs/>
        </w:rPr>
      </w:pPr>
    </w:p>
    <w:p w:rsidR="00C10069" w:rsidRPr="00C10069" w:rsidRDefault="00C10069" w:rsidP="00C10069">
      <w:pPr>
        <w:pStyle w:val="Default"/>
        <w:jc w:val="both"/>
        <w:rPr>
          <w:bCs/>
        </w:rPr>
      </w:pPr>
      <w:r w:rsidRPr="00C10069">
        <w:rPr>
          <w:bCs/>
        </w:rPr>
        <w:t>Están exentos del pago del Impuesto Predial, los bienes del dominio público de la Federación, del Estado y del Municipio, salvo que estos bienes sean utilizados por entidades paraestatales o por particulares, bajo cualquier título, para fines distintos de los de su objeto público</w:t>
      </w:r>
      <w:r w:rsidR="00FE585B">
        <w:rPr>
          <w:bCs/>
        </w:rPr>
        <w:t>.</w:t>
      </w:r>
    </w:p>
    <w:p w:rsidR="00C10069" w:rsidRDefault="00C10069" w:rsidP="00C10069">
      <w:pPr>
        <w:pStyle w:val="Default"/>
        <w:jc w:val="both"/>
        <w:rPr>
          <w:bCs/>
        </w:rPr>
      </w:pPr>
      <w:bookmarkStart w:id="0" w:name="_GoBack"/>
      <w:bookmarkEnd w:id="0"/>
    </w:p>
    <w:sectPr w:rsidR="00C10069" w:rsidSect="000F7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18"/>
    <w:rsid w:val="00053D87"/>
    <w:rsid w:val="000B6BF4"/>
    <w:rsid w:val="000F7B18"/>
    <w:rsid w:val="001E304B"/>
    <w:rsid w:val="002A1B31"/>
    <w:rsid w:val="00845A1A"/>
    <w:rsid w:val="00942838"/>
    <w:rsid w:val="00A77221"/>
    <w:rsid w:val="00C10069"/>
    <w:rsid w:val="00FE5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B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B18"/>
  </w:style>
  <w:style w:type="paragraph" w:customStyle="1" w:styleId="Default">
    <w:name w:val="Default"/>
    <w:rsid w:val="000F7B1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F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B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B18"/>
  </w:style>
  <w:style w:type="paragraph" w:customStyle="1" w:styleId="Default">
    <w:name w:val="Default"/>
    <w:rsid w:val="000F7B1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F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SAMANTHA</cp:lastModifiedBy>
  <cp:revision>4</cp:revision>
  <dcterms:created xsi:type="dcterms:W3CDTF">2018-08-21T17:14:00Z</dcterms:created>
  <dcterms:modified xsi:type="dcterms:W3CDTF">2018-08-23T17:36:00Z</dcterms:modified>
</cp:coreProperties>
</file>