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A90" w:rsidRPr="00FF1A90" w:rsidRDefault="00FF1A90" w:rsidP="00F76A1C">
      <w:pPr>
        <w:pStyle w:val="Default"/>
        <w:ind w:left="708" w:hanging="708"/>
        <w:rPr>
          <w:rFonts w:ascii="Neo Sans Pro" w:hAnsi="Neo Sans Pro"/>
          <w:sz w:val="28"/>
          <w:szCs w:val="32"/>
        </w:rPr>
      </w:pPr>
    </w:p>
    <w:p w:rsidR="00FF1A90" w:rsidRPr="00154AD9" w:rsidRDefault="00FF1A90" w:rsidP="00FF1A90">
      <w:pPr>
        <w:pStyle w:val="Default"/>
        <w:rPr>
          <w:rFonts w:ascii="Neo Sans Pro" w:hAnsi="Neo Sans Pro"/>
          <w:sz w:val="28"/>
          <w:szCs w:val="32"/>
        </w:rPr>
      </w:pPr>
      <w:r w:rsidRPr="00FF1A90">
        <w:rPr>
          <w:rFonts w:ascii="Neo Sans Pro" w:hAnsi="Neo Sans Pro"/>
          <w:sz w:val="28"/>
          <w:szCs w:val="32"/>
        </w:rPr>
        <w:t xml:space="preserve"> </w:t>
      </w:r>
      <w:r w:rsidRPr="00154AD9">
        <w:rPr>
          <w:rFonts w:ascii="Neo Sans Pro" w:hAnsi="Neo Sans Pro"/>
          <w:b/>
          <w:bCs/>
          <w:sz w:val="28"/>
          <w:szCs w:val="32"/>
        </w:rPr>
        <w:t xml:space="preserve">INTRODUCCIÓN </w:t>
      </w:r>
    </w:p>
    <w:p w:rsidR="00FF1A90" w:rsidRPr="00154AD9" w:rsidRDefault="00FF1A90" w:rsidP="00FF1A90">
      <w:pPr>
        <w:pStyle w:val="Default"/>
        <w:rPr>
          <w:rFonts w:ascii="Neo Sans Pro" w:hAnsi="Neo Sans Pro"/>
          <w:sz w:val="28"/>
          <w:szCs w:val="32"/>
        </w:rPr>
      </w:pPr>
    </w:p>
    <w:p w:rsidR="00FF1A90" w:rsidRPr="00154AD9" w:rsidRDefault="00FF1A90" w:rsidP="00FF1A90">
      <w:pPr>
        <w:pStyle w:val="Default"/>
        <w:jc w:val="both"/>
        <w:rPr>
          <w:rFonts w:ascii="Neo Sans Pro" w:hAnsi="Neo Sans Pro"/>
          <w:sz w:val="28"/>
          <w:szCs w:val="32"/>
        </w:rPr>
      </w:pPr>
      <w:r w:rsidRPr="00154AD9">
        <w:rPr>
          <w:rFonts w:ascii="Neo Sans Pro" w:hAnsi="Neo Sans Pro"/>
          <w:sz w:val="28"/>
          <w:szCs w:val="32"/>
        </w:rPr>
        <w:t xml:space="preserve">El presente instrumento de planeación articula la visión de la política nacional y estatal, así como los retos y compromisos asumidos por nuestro país a una escala internacional, teniendo presente los desafíos que implica dar respuesta a las aspiraciones de la ciudadanía s a nivel local. </w:t>
      </w:r>
    </w:p>
    <w:p w:rsidR="00FF1A90" w:rsidRPr="00154AD9" w:rsidRDefault="00FF1A90" w:rsidP="00FF1A90">
      <w:pPr>
        <w:pStyle w:val="Default"/>
        <w:jc w:val="both"/>
        <w:rPr>
          <w:rFonts w:ascii="Neo Sans Pro" w:hAnsi="Neo Sans Pro"/>
          <w:sz w:val="28"/>
          <w:szCs w:val="32"/>
        </w:rPr>
      </w:pPr>
    </w:p>
    <w:p w:rsidR="00FF1A90" w:rsidRPr="00154AD9" w:rsidRDefault="00FF1A90" w:rsidP="00FF1A90">
      <w:pPr>
        <w:pStyle w:val="Default"/>
        <w:jc w:val="both"/>
        <w:rPr>
          <w:rFonts w:ascii="Neo Sans Pro" w:hAnsi="Neo Sans Pro"/>
          <w:sz w:val="28"/>
          <w:szCs w:val="32"/>
        </w:rPr>
      </w:pPr>
      <w:r w:rsidRPr="00154AD9">
        <w:rPr>
          <w:rFonts w:ascii="Neo Sans Pro" w:hAnsi="Neo Sans Pro"/>
          <w:sz w:val="28"/>
          <w:szCs w:val="32"/>
        </w:rPr>
        <w:t xml:space="preserve">El Ayuntamiento realizó, a través de sus áreas operativas, un trabajo de planeación y organización preliminar que, con la guía de la Universidad Veracruzana, fue complementado con la participación de la ciudadanía, cámaras empresariales, asociaciones profesionales y organizaciones de la sociedad civil, ello en el marco de la formulación del Plan Municipal de Desarrollo 2018 - 2021. </w:t>
      </w:r>
    </w:p>
    <w:p w:rsidR="00FF1A90" w:rsidRPr="00154AD9" w:rsidRDefault="00FF1A90" w:rsidP="00FF1A90">
      <w:pPr>
        <w:pStyle w:val="Default"/>
        <w:jc w:val="both"/>
        <w:rPr>
          <w:rFonts w:ascii="Neo Sans Pro" w:hAnsi="Neo Sans Pro"/>
          <w:sz w:val="28"/>
          <w:szCs w:val="32"/>
        </w:rPr>
      </w:pPr>
    </w:p>
    <w:p w:rsidR="00FF1A90" w:rsidRPr="00154AD9" w:rsidRDefault="00FF1A90" w:rsidP="00FF1A90">
      <w:pPr>
        <w:pStyle w:val="Default"/>
        <w:jc w:val="both"/>
        <w:rPr>
          <w:rFonts w:ascii="Neo Sans Pro" w:hAnsi="Neo Sans Pro"/>
          <w:sz w:val="28"/>
          <w:szCs w:val="32"/>
        </w:rPr>
      </w:pPr>
      <w:r w:rsidRPr="00154AD9">
        <w:rPr>
          <w:rFonts w:ascii="Neo Sans Pro" w:hAnsi="Neo Sans Pro"/>
          <w:sz w:val="28"/>
          <w:szCs w:val="32"/>
        </w:rPr>
        <w:t xml:space="preserve">El municipio necesita una auténtica visión metropolitana a largo plazo, no sólo en papel, sino como política pública que una el desarrollo portuario al de la ciudad, tomando en cuenta como eje de vinculación a los habitantes. </w:t>
      </w:r>
    </w:p>
    <w:p w:rsidR="00FF1A90" w:rsidRPr="00154AD9" w:rsidRDefault="00FF1A90" w:rsidP="00FF1A90">
      <w:pPr>
        <w:pStyle w:val="Default"/>
        <w:jc w:val="both"/>
        <w:rPr>
          <w:rFonts w:ascii="Neo Sans Pro" w:hAnsi="Neo Sans Pro"/>
          <w:sz w:val="28"/>
          <w:szCs w:val="32"/>
        </w:rPr>
      </w:pPr>
    </w:p>
    <w:p w:rsidR="00FF1A90" w:rsidRPr="00154AD9" w:rsidRDefault="00FF1A90" w:rsidP="00FF1A90">
      <w:pPr>
        <w:pStyle w:val="Default"/>
        <w:jc w:val="both"/>
        <w:rPr>
          <w:rFonts w:ascii="Neo Sans Pro" w:hAnsi="Neo Sans Pro"/>
          <w:sz w:val="28"/>
          <w:szCs w:val="32"/>
        </w:rPr>
      </w:pPr>
      <w:r w:rsidRPr="00154AD9">
        <w:rPr>
          <w:rFonts w:ascii="Neo Sans Pro" w:hAnsi="Neo Sans Pro"/>
          <w:sz w:val="28"/>
          <w:szCs w:val="32"/>
        </w:rPr>
        <w:t xml:space="preserve">El Plan Municipal de Desarrollo integra la perspectiva de una ciudad incluyente, donde se promueve la atención a las necesidades de las y los ciudadanos, con respeto a nuestro entorno y con una visión prospectiva. De ahí que conjugue las propuestas ciudadanas resultado de un ejercicio plural y democrático, los compromisos asumidos y las actividades normativas de las direcciones y dependencias municipales en 5 ejes rectores, cuyos objetivos específicos se integran en planes, programas y acciones que tienen metas alcanzables y medibles con criterios de eficiencia y eficacia, los cuales se mencionan a continuación: </w:t>
      </w:r>
    </w:p>
    <w:p w:rsidR="00FF1A90" w:rsidRPr="00154AD9" w:rsidRDefault="00FF1A90" w:rsidP="00FF1A90">
      <w:pPr>
        <w:pStyle w:val="Default"/>
        <w:rPr>
          <w:rFonts w:ascii="Neo Sans Pro" w:hAnsi="Neo Sans Pro"/>
          <w:sz w:val="28"/>
          <w:szCs w:val="32"/>
        </w:rPr>
      </w:pPr>
    </w:p>
    <w:p w:rsidR="00FF1A90" w:rsidRPr="00154AD9" w:rsidRDefault="00FF1A90" w:rsidP="00FF1A90">
      <w:pPr>
        <w:pStyle w:val="Default"/>
        <w:numPr>
          <w:ilvl w:val="0"/>
          <w:numId w:val="1"/>
        </w:numPr>
        <w:rPr>
          <w:rFonts w:ascii="Neo Sans Pro" w:hAnsi="Neo Sans Pro"/>
          <w:sz w:val="28"/>
          <w:szCs w:val="32"/>
        </w:rPr>
      </w:pPr>
      <w:r w:rsidRPr="00154AD9">
        <w:rPr>
          <w:rFonts w:ascii="Neo Sans Pro" w:hAnsi="Neo Sans Pro"/>
          <w:sz w:val="28"/>
          <w:szCs w:val="32"/>
        </w:rPr>
        <w:t xml:space="preserve">Te Quiero Renovado </w:t>
      </w:r>
    </w:p>
    <w:p w:rsidR="00FF1A90" w:rsidRPr="00154AD9" w:rsidRDefault="00FF1A90" w:rsidP="00FF1A90">
      <w:pPr>
        <w:pStyle w:val="Default"/>
        <w:numPr>
          <w:ilvl w:val="0"/>
          <w:numId w:val="1"/>
        </w:numPr>
        <w:rPr>
          <w:rFonts w:ascii="Neo Sans Pro" w:hAnsi="Neo Sans Pro" w:cs="Wingdings"/>
          <w:sz w:val="28"/>
          <w:szCs w:val="32"/>
        </w:rPr>
      </w:pPr>
      <w:r w:rsidRPr="00154AD9">
        <w:rPr>
          <w:rFonts w:ascii="Neo Sans Pro" w:hAnsi="Neo Sans Pro" w:cs="Wingdings"/>
          <w:sz w:val="28"/>
          <w:szCs w:val="32"/>
        </w:rPr>
        <w:t xml:space="preserve">Te Quiero en Marcha </w:t>
      </w:r>
    </w:p>
    <w:p w:rsidR="00FF1A90" w:rsidRPr="00154AD9" w:rsidRDefault="00FF1A90" w:rsidP="00FF1A90">
      <w:pPr>
        <w:pStyle w:val="Default"/>
        <w:numPr>
          <w:ilvl w:val="0"/>
          <w:numId w:val="1"/>
        </w:numPr>
        <w:rPr>
          <w:rFonts w:ascii="Neo Sans Pro" w:hAnsi="Neo Sans Pro" w:cs="Wingdings"/>
          <w:sz w:val="28"/>
          <w:szCs w:val="32"/>
        </w:rPr>
      </w:pPr>
      <w:r w:rsidRPr="00154AD9">
        <w:rPr>
          <w:rFonts w:ascii="Neo Sans Pro" w:hAnsi="Neo Sans Pro" w:cs="Wingdings"/>
          <w:sz w:val="28"/>
          <w:szCs w:val="32"/>
        </w:rPr>
        <w:t xml:space="preserve">Te quiero Trabajando </w:t>
      </w:r>
    </w:p>
    <w:p w:rsidR="00FF1A90" w:rsidRPr="00154AD9" w:rsidRDefault="00FF1A90" w:rsidP="00FF1A90">
      <w:pPr>
        <w:pStyle w:val="Default"/>
        <w:numPr>
          <w:ilvl w:val="0"/>
          <w:numId w:val="1"/>
        </w:numPr>
        <w:rPr>
          <w:rFonts w:ascii="Neo Sans Pro" w:hAnsi="Neo Sans Pro" w:cs="Wingdings"/>
          <w:sz w:val="28"/>
          <w:szCs w:val="32"/>
        </w:rPr>
      </w:pPr>
      <w:r w:rsidRPr="00154AD9">
        <w:rPr>
          <w:rFonts w:ascii="Neo Sans Pro" w:hAnsi="Neo Sans Pro" w:cs="Wingdings"/>
          <w:sz w:val="28"/>
          <w:szCs w:val="32"/>
        </w:rPr>
        <w:t xml:space="preserve">Te Quiero Creciendo </w:t>
      </w:r>
    </w:p>
    <w:p w:rsidR="00FF1A90" w:rsidRPr="00154AD9" w:rsidRDefault="00FF1A90" w:rsidP="00FF1A90">
      <w:pPr>
        <w:pStyle w:val="Default"/>
        <w:numPr>
          <w:ilvl w:val="0"/>
          <w:numId w:val="1"/>
        </w:numPr>
        <w:rPr>
          <w:rFonts w:ascii="Neo Sans Pro" w:hAnsi="Neo Sans Pro" w:cs="Wingdings"/>
          <w:sz w:val="28"/>
          <w:szCs w:val="32"/>
        </w:rPr>
      </w:pPr>
      <w:r w:rsidRPr="00154AD9">
        <w:rPr>
          <w:rFonts w:ascii="Neo Sans Pro" w:hAnsi="Neo Sans Pro" w:cs="Wingdings"/>
          <w:sz w:val="28"/>
          <w:szCs w:val="32"/>
        </w:rPr>
        <w:t xml:space="preserve">Te Quiero Tranquilo. </w:t>
      </w:r>
      <w:bookmarkStart w:id="0" w:name="_GoBack"/>
      <w:bookmarkEnd w:id="0"/>
    </w:p>
    <w:p w:rsidR="00FF1A90" w:rsidRPr="00154AD9" w:rsidRDefault="00E7518A" w:rsidP="00FF1A90">
      <w:pPr>
        <w:pStyle w:val="Ttulo2"/>
        <w:rPr>
          <w:rFonts w:ascii="Arial" w:hAnsi="Arial" w:cs="Arial"/>
          <w:color w:val="auto"/>
          <w:sz w:val="24"/>
          <w:szCs w:val="24"/>
        </w:rPr>
      </w:pPr>
      <w:bookmarkStart w:id="1" w:name="_Toc511660720"/>
      <w:bookmarkStart w:id="2" w:name="_Toc511754792"/>
      <w:bookmarkStart w:id="3" w:name="_Toc511757270"/>
      <w:bookmarkStart w:id="4" w:name="_Toc511828421"/>
      <w:bookmarkStart w:id="5" w:name="_Toc512332757"/>
      <w:r w:rsidRPr="00154AD9">
        <w:rPr>
          <w:rFonts w:ascii="Arial" w:hAnsi="Arial" w:cs="Arial"/>
          <w:color w:val="auto"/>
          <w:sz w:val="24"/>
          <w:szCs w:val="24"/>
        </w:rPr>
        <w:lastRenderedPageBreak/>
        <w:t xml:space="preserve">EJE 1 </w:t>
      </w:r>
      <w:bookmarkEnd w:id="1"/>
      <w:bookmarkEnd w:id="2"/>
      <w:bookmarkEnd w:id="3"/>
      <w:bookmarkEnd w:id="4"/>
      <w:bookmarkEnd w:id="5"/>
      <w:r w:rsidRPr="00154AD9">
        <w:rPr>
          <w:rFonts w:ascii="Arial" w:hAnsi="Arial" w:cs="Arial"/>
          <w:color w:val="auto"/>
          <w:sz w:val="24"/>
          <w:szCs w:val="24"/>
        </w:rPr>
        <w:t>TE QUIERO RENOVADO</w:t>
      </w:r>
      <w:r w:rsidR="00FF1A90" w:rsidRPr="00154AD9">
        <w:rPr>
          <w:rFonts w:ascii="Arial" w:hAnsi="Arial" w:cs="Arial"/>
          <w:color w:val="auto"/>
          <w:sz w:val="24"/>
          <w:szCs w:val="24"/>
        </w:rPr>
        <w:t>: Matriz Estratégica</w:t>
      </w:r>
    </w:p>
    <w:tbl>
      <w:tblPr>
        <w:tblStyle w:val="Tablaconcuadrcula"/>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171"/>
        <w:gridCol w:w="1761"/>
        <w:gridCol w:w="10"/>
        <w:gridCol w:w="2099"/>
        <w:gridCol w:w="7"/>
        <w:gridCol w:w="2349"/>
        <w:gridCol w:w="2735"/>
        <w:gridCol w:w="11"/>
        <w:gridCol w:w="1353"/>
        <w:gridCol w:w="12"/>
        <w:gridCol w:w="920"/>
      </w:tblGrid>
      <w:tr w:rsidR="00FF1A90" w:rsidRPr="00154AD9" w:rsidTr="00FF1A90">
        <w:trPr>
          <w:trHeight w:val="20"/>
          <w:jc w:val="center"/>
        </w:trPr>
        <w:tc>
          <w:tcPr>
            <w:tcW w:w="1202"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PROGRAMA</w:t>
            </w:r>
          </w:p>
        </w:tc>
        <w:tc>
          <w:tcPr>
            <w:tcW w:w="1833"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OBJETIVO</w:t>
            </w:r>
          </w:p>
        </w:tc>
        <w:tc>
          <w:tcPr>
            <w:tcW w:w="2224"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ESTRATEGIA</w:t>
            </w:r>
          </w:p>
        </w:tc>
        <w:tc>
          <w:tcPr>
            <w:tcW w:w="2501"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INDICADOR</w:t>
            </w:r>
          </w:p>
        </w:tc>
        <w:tc>
          <w:tcPr>
            <w:tcW w:w="2913"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FÓRMULA</w:t>
            </w:r>
          </w:p>
        </w:tc>
        <w:tc>
          <w:tcPr>
            <w:tcW w:w="1391"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FRECUENCIA/ TEMPORALIDAD</w:t>
            </w:r>
          </w:p>
        </w:tc>
        <w:tc>
          <w:tcPr>
            <w:tcW w:w="930"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TIPO</w:t>
            </w:r>
          </w:p>
        </w:tc>
      </w:tr>
      <w:tr w:rsidR="00FF1A90" w:rsidRPr="00154AD9" w:rsidTr="00FF1A90">
        <w:trPr>
          <w:trHeight w:val="20"/>
          <w:jc w:val="center"/>
        </w:trPr>
        <w:tc>
          <w:tcPr>
            <w:tcW w:w="12994" w:type="dxa"/>
            <w:gridSpan w:val="11"/>
            <w:shd w:val="clear" w:color="auto" w:fill="0070C0"/>
            <w:vAlign w:val="center"/>
            <w:hideMark/>
          </w:tcPr>
          <w:p w:rsidR="00FF1A90" w:rsidRPr="00154AD9" w:rsidRDefault="00FF1A90" w:rsidP="00FF1A90">
            <w:pPr>
              <w:spacing w:after="0" w:line="240" w:lineRule="auto"/>
              <w:jc w:val="center"/>
              <w:rPr>
                <w:b/>
                <w:color w:val="FFFFFF" w:themeColor="background1"/>
                <w:sz w:val="14"/>
                <w:szCs w:val="14"/>
              </w:rPr>
            </w:pPr>
            <w:r w:rsidRPr="00154AD9">
              <w:rPr>
                <w:b/>
                <w:color w:val="FFFFFF" w:themeColor="background1"/>
                <w:sz w:val="14"/>
                <w:szCs w:val="14"/>
              </w:rPr>
              <w:t>Programa 1 Renovando el Desarrollo Urbano y las Obras Públicas</w:t>
            </w:r>
          </w:p>
        </w:tc>
      </w:tr>
      <w:tr w:rsidR="00FF1A90" w:rsidRPr="00154AD9" w:rsidTr="00FF1A90">
        <w:trPr>
          <w:trHeight w:val="20"/>
          <w:jc w:val="center"/>
        </w:trPr>
        <w:tc>
          <w:tcPr>
            <w:tcW w:w="120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Renovando el Desarrollo Urbano y las Obras Públicas</w:t>
            </w:r>
          </w:p>
          <w:p w:rsidR="00FF1A90" w:rsidRPr="00154AD9" w:rsidRDefault="00FF1A90" w:rsidP="00FF1A90">
            <w:pPr>
              <w:spacing w:after="0" w:line="240" w:lineRule="auto"/>
              <w:jc w:val="center"/>
              <w:rPr>
                <w:rFonts w:asciiTheme="majorHAnsi" w:hAnsiTheme="majorHAnsi" w:cstheme="majorHAnsi"/>
                <w:color w:val="auto"/>
                <w:sz w:val="14"/>
                <w:szCs w:val="14"/>
              </w:rPr>
            </w:pPr>
          </w:p>
        </w:tc>
        <w:tc>
          <w:tcPr>
            <w:tcW w:w="1833" w:type="dxa"/>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bCs/>
                <w:color w:val="auto"/>
                <w:sz w:val="14"/>
                <w:szCs w:val="14"/>
              </w:rPr>
              <w:t>Acceder a una ciudad ordenada, inclusiva, compacta, sostenible y próspera</w:t>
            </w: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Generar una normatividad urbana innovadora, con base en el análisis de la situación en el ámbito urbano y proponer las medidas correctivas a la problemática municipal con base en estudios técnicos con un enfoque de sustentabilidad</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Reglamentos de desarrollo Urbano</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(Total de reglamentos en temas de desarrollo urbano actualizados/Total de reglamentos en temas de desarrollo urbano) *100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Cada 5 años</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33" w:type="dxa"/>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Implementar una movilidad urbana eficiente</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Programa de Desarrollo Urbano</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(Programa de Desarrollo Urbano Vigente/Programa de Desarrollo Urbano Actualizado) *100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Cada 5 años</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33" w:type="dxa"/>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Rehabilitar, mejorar y construir la Infraestructura Urbana con visión de futuro para mejorar la imagen urbana y tener mejores servicios que ayuden al medio ambiente y mejora de la calidad de vida de los ciudadanos</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porcentual de infraestructura para la recreación</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[(Infraestructura para la recreación mejorada en el año actual / Infraestructura para la recreación mejorada en el año anterior) -</w:t>
            </w:r>
            <w:proofErr w:type="gramStart"/>
            <w:r w:rsidRPr="00154AD9">
              <w:rPr>
                <w:rFonts w:asciiTheme="majorHAnsi" w:hAnsiTheme="majorHAnsi" w:cstheme="majorHAnsi"/>
                <w:color w:val="auto"/>
                <w:sz w:val="14"/>
                <w:szCs w:val="14"/>
              </w:rPr>
              <w:t>1)*</w:t>
            </w:r>
            <w:proofErr w:type="gramEnd"/>
            <w:r w:rsidRPr="00154AD9">
              <w:rPr>
                <w:rFonts w:asciiTheme="majorHAnsi" w:hAnsiTheme="majorHAnsi" w:cstheme="majorHAnsi"/>
                <w:color w:val="auto"/>
                <w:sz w:val="14"/>
                <w:szCs w:val="14"/>
              </w:rPr>
              <w:t>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33" w:type="dxa"/>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Recuperar, rehabilitar y crear espacios públicos dignos para que la ciudadanía cuente con lugares de esparcimiento dignos, innovadores y seguros</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Tasa de crecimiento de espacios públicos recreativos abandonados</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espacios públicos recuperados / total de espacios públicos abandonados) *100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33" w:type="dxa"/>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 xml:space="preserve">Regenerar, </w:t>
            </w:r>
            <w:r w:rsidRPr="00154AD9">
              <w:rPr>
                <w:rFonts w:asciiTheme="majorHAnsi" w:eastAsia="Times New Roman" w:hAnsiTheme="majorHAnsi" w:cstheme="majorHAnsi"/>
                <w:color w:val="auto"/>
                <w:sz w:val="14"/>
                <w:szCs w:val="14"/>
              </w:rPr>
              <w:t>recuperar y puesta en valor del Centro Histórico de Veracruz</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porcentual de infraestructura física</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[(Infraestructura física mejorada en el año actual / Infraestructura física mejorada en el año anterior) -1) *100]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33" w:type="dxa"/>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Rescatar e integrar las áreas naturales al contexto urbano</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Tasa de crecimiento anual del índice de áreas verdes y recreativas</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(Áreas verdes y recreativas rehabilitadas / Áreas verdes y recreativas en el municipio) * 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33" w:type="dxa"/>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4"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Aplicar tecnología digital para la gestión urbana que garantice el cuidado y protección del medio ambiente</w:t>
            </w:r>
          </w:p>
        </w:tc>
        <w:tc>
          <w:tcPr>
            <w:tcW w:w="2501"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de obras de pavimentación ejecutadas con recursos propios en el año respecto con el año anterior</w:t>
            </w:r>
          </w:p>
        </w:tc>
        <w:tc>
          <w:tcPr>
            <w:tcW w:w="2913"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obras de pavimentación ejecutadas con recursos propios en el año/ Número de obras de pavimentación ejecutadas en el año anterior)-1) *100]</w:t>
            </w:r>
          </w:p>
        </w:tc>
        <w:tc>
          <w:tcPr>
            <w:tcW w:w="1391"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3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994" w:type="dxa"/>
            <w:gridSpan w:val="11"/>
            <w:shd w:val="clear" w:color="auto" w:fill="0070C0"/>
            <w:vAlign w:val="center"/>
          </w:tcPr>
          <w:p w:rsidR="00FF1A90" w:rsidRPr="00154AD9" w:rsidRDefault="00FF1A90" w:rsidP="00FF1A90">
            <w:pPr>
              <w:spacing w:after="0" w:line="240" w:lineRule="auto"/>
              <w:jc w:val="center"/>
              <w:rPr>
                <w:rFonts w:asciiTheme="majorHAnsi" w:hAnsiTheme="majorHAnsi" w:cstheme="majorHAnsi"/>
                <w:color w:val="FFFFFF" w:themeColor="background1"/>
                <w:sz w:val="14"/>
                <w:szCs w:val="14"/>
              </w:rPr>
            </w:pPr>
            <w:r w:rsidRPr="00154AD9">
              <w:rPr>
                <w:rFonts w:asciiTheme="majorHAnsi" w:hAnsiTheme="majorHAnsi" w:cstheme="majorHAnsi"/>
                <w:b/>
                <w:bCs/>
                <w:color w:val="FFFFFF" w:themeColor="background1"/>
                <w:sz w:val="14"/>
                <w:szCs w:val="14"/>
              </w:rPr>
              <w:t>Programa 2 Renovando la Vivienda</w:t>
            </w:r>
          </w:p>
        </w:tc>
      </w:tr>
      <w:tr w:rsidR="00FF1A90" w:rsidRPr="00154AD9" w:rsidTr="00FF1A90">
        <w:trPr>
          <w:trHeight w:val="20"/>
          <w:jc w:val="center"/>
        </w:trPr>
        <w:tc>
          <w:tcPr>
            <w:tcW w:w="120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Renovando la vivienda</w:t>
            </w:r>
          </w:p>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43" w:type="dxa"/>
            <w:gridSpan w:val="2"/>
            <w:vMerge w:val="restart"/>
            <w:vAlign w:val="center"/>
          </w:tcPr>
          <w:p w:rsidR="00FF1A90" w:rsidRPr="00154AD9" w:rsidRDefault="00FF1A90" w:rsidP="00FF1A90">
            <w:pPr>
              <w:spacing w:after="0" w:line="240" w:lineRule="auto"/>
              <w:rPr>
                <w:rFonts w:asciiTheme="majorHAnsi" w:hAnsiTheme="majorHAnsi" w:cstheme="majorHAnsi"/>
                <w:bCs/>
                <w:color w:val="auto"/>
                <w:sz w:val="14"/>
                <w:szCs w:val="14"/>
              </w:rPr>
            </w:pPr>
            <w:r w:rsidRPr="00154AD9">
              <w:rPr>
                <w:rFonts w:asciiTheme="majorHAnsi" w:hAnsiTheme="majorHAnsi" w:cstheme="majorHAnsi"/>
                <w:bCs/>
                <w:color w:val="auto"/>
                <w:sz w:val="14"/>
                <w:szCs w:val="14"/>
              </w:rPr>
              <w:t>Promover la localización de vivienda en zonas fuera de riesgos y peligros naturales y antropogénicos, así como la renovación de viviendas en cuanto a pisos, techos y muros cuya finalidad es mejorar la calidad de vida de los ciudadanos del municipio de Veracruz</w:t>
            </w:r>
          </w:p>
        </w:tc>
        <w:tc>
          <w:tcPr>
            <w:tcW w:w="2221" w:type="dxa"/>
            <w:gridSpan w:val="2"/>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Gestionar Programas federales de apoyo a la vivienda</w:t>
            </w:r>
          </w:p>
          <w:p w:rsidR="00FF1A90" w:rsidRPr="00154AD9" w:rsidRDefault="00FF1A90" w:rsidP="00FF1A90">
            <w:pPr>
              <w:spacing w:after="0" w:line="240" w:lineRule="auto"/>
              <w:rPr>
                <w:rFonts w:asciiTheme="majorHAnsi" w:hAnsiTheme="majorHAnsi" w:cstheme="majorHAnsi"/>
                <w:color w:val="auto"/>
                <w:sz w:val="14"/>
                <w:szCs w:val="14"/>
              </w:rPr>
            </w:pPr>
          </w:p>
        </w:tc>
        <w:tc>
          <w:tcPr>
            <w:tcW w:w="24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 identificación de asentamientos humanos irregulares</w:t>
            </w:r>
          </w:p>
        </w:tc>
        <w:tc>
          <w:tcPr>
            <w:tcW w:w="2902"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(Kilómetros cuadrados de asentamientos humanos no aptos para la vivienda / total de kilómetros cuadrados en el municipio) *100</w:t>
            </w:r>
          </w:p>
        </w:tc>
        <w:tc>
          <w:tcPr>
            <w:tcW w:w="1390"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2"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Estratégico</w:t>
            </w:r>
          </w:p>
        </w:tc>
      </w:tr>
      <w:tr w:rsidR="00FF1A90" w:rsidRPr="00154AD9" w:rsidTr="00FF1A90">
        <w:trPr>
          <w:trHeight w:val="20"/>
          <w:jc w:val="center"/>
        </w:trPr>
        <w:tc>
          <w:tcPr>
            <w:tcW w:w="120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43" w:type="dxa"/>
            <w:gridSpan w:val="2"/>
            <w:vMerge/>
            <w:vAlign w:val="center"/>
          </w:tcPr>
          <w:p w:rsidR="00FF1A90" w:rsidRPr="00154AD9" w:rsidRDefault="00FF1A90" w:rsidP="00FF1A90">
            <w:pPr>
              <w:spacing w:after="0" w:line="240" w:lineRule="auto"/>
              <w:rPr>
                <w:rFonts w:asciiTheme="majorHAnsi" w:hAnsiTheme="majorHAnsi" w:cstheme="majorHAnsi"/>
                <w:bCs/>
                <w:color w:val="auto"/>
                <w:sz w:val="14"/>
                <w:szCs w:val="14"/>
              </w:rPr>
            </w:pPr>
          </w:p>
        </w:tc>
        <w:tc>
          <w:tcPr>
            <w:tcW w:w="2221" w:type="dxa"/>
            <w:gridSpan w:val="2"/>
            <w:vMerge/>
            <w:vAlign w:val="center"/>
          </w:tcPr>
          <w:p w:rsidR="00FF1A90" w:rsidRPr="00154AD9" w:rsidRDefault="00FF1A90" w:rsidP="00FF1A90">
            <w:pPr>
              <w:spacing w:after="0" w:line="240" w:lineRule="auto"/>
              <w:rPr>
                <w:rFonts w:asciiTheme="majorHAnsi" w:hAnsiTheme="majorHAnsi" w:cstheme="majorHAnsi"/>
                <w:color w:val="auto"/>
                <w:sz w:val="14"/>
                <w:szCs w:val="14"/>
              </w:rPr>
            </w:pPr>
          </w:p>
        </w:tc>
        <w:tc>
          <w:tcPr>
            <w:tcW w:w="24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 regularización de asentamientos humanos</w:t>
            </w:r>
          </w:p>
        </w:tc>
        <w:tc>
          <w:tcPr>
            <w:tcW w:w="2902"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asentamientos humanos regularizados / Número de asentamientos humanos irregulares) *100</w:t>
            </w:r>
          </w:p>
        </w:tc>
        <w:tc>
          <w:tcPr>
            <w:tcW w:w="1390"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2" w:type="dxa"/>
            <w:gridSpan w:val="2"/>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Estratégico</w:t>
            </w:r>
          </w:p>
        </w:tc>
      </w:tr>
    </w:tbl>
    <w:p w:rsidR="00FF1A90" w:rsidRPr="00154AD9" w:rsidRDefault="00FF1A90" w:rsidP="00FF1A90"/>
    <w:p w:rsidR="00FF1A90" w:rsidRPr="00154AD9" w:rsidRDefault="00FF1A90">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54AD9">
        <w:br w:type="page"/>
      </w:r>
    </w:p>
    <w:p w:rsidR="00FF1A90" w:rsidRPr="00154AD9" w:rsidRDefault="00FF1A90" w:rsidP="00FF1A90"/>
    <w:tbl>
      <w:tblPr>
        <w:tblStyle w:val="Tablaconcuadrcula"/>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209"/>
        <w:gridCol w:w="1734"/>
        <w:gridCol w:w="14"/>
        <w:gridCol w:w="2091"/>
        <w:gridCol w:w="12"/>
        <w:gridCol w:w="2344"/>
        <w:gridCol w:w="2715"/>
        <w:gridCol w:w="1378"/>
        <w:gridCol w:w="931"/>
      </w:tblGrid>
      <w:tr w:rsidR="00FF1A90" w:rsidRPr="00154AD9" w:rsidTr="00FF1A90">
        <w:trPr>
          <w:trHeight w:val="20"/>
          <w:jc w:val="center"/>
        </w:trPr>
        <w:tc>
          <w:tcPr>
            <w:tcW w:w="1232"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PROGRAMA</w:t>
            </w:r>
          </w:p>
        </w:tc>
        <w:tc>
          <w:tcPr>
            <w:tcW w:w="1805"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OBJETIVO</w:t>
            </w:r>
          </w:p>
        </w:tc>
        <w:tc>
          <w:tcPr>
            <w:tcW w:w="2219"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ESTRATEGIA</w:t>
            </w:r>
          </w:p>
        </w:tc>
        <w:tc>
          <w:tcPr>
            <w:tcW w:w="2499"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INDICADOR</w:t>
            </w:r>
          </w:p>
        </w:tc>
        <w:tc>
          <w:tcPr>
            <w:tcW w:w="2894"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FÓRMULA</w:t>
            </w:r>
          </w:p>
        </w:tc>
        <w:tc>
          <w:tcPr>
            <w:tcW w:w="1405"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FRECUENCIA/ TEMPORALIDAD</w:t>
            </w:r>
          </w:p>
        </w:tc>
        <w:tc>
          <w:tcPr>
            <w:tcW w:w="940"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TIPO</w:t>
            </w:r>
          </w:p>
        </w:tc>
      </w:tr>
      <w:tr w:rsidR="00FF1A90" w:rsidRPr="00154AD9" w:rsidTr="00FF1A90">
        <w:trPr>
          <w:trHeight w:val="20"/>
          <w:jc w:val="center"/>
        </w:trPr>
        <w:tc>
          <w:tcPr>
            <w:tcW w:w="12994" w:type="dxa"/>
            <w:gridSpan w:val="9"/>
            <w:shd w:val="clear" w:color="auto" w:fill="0070C0"/>
            <w:vAlign w:val="center"/>
          </w:tcPr>
          <w:p w:rsidR="00FF1A90" w:rsidRPr="00154AD9" w:rsidRDefault="00FF1A90" w:rsidP="00FF1A90">
            <w:pPr>
              <w:shd w:val="clear" w:color="auto" w:fill="0070C0"/>
              <w:spacing w:after="0" w:line="240" w:lineRule="auto"/>
              <w:jc w:val="center"/>
              <w:rPr>
                <w:rFonts w:asciiTheme="majorHAnsi" w:hAnsiTheme="majorHAnsi" w:cstheme="majorHAnsi"/>
                <w:b/>
                <w:color w:val="auto"/>
                <w:sz w:val="14"/>
                <w:szCs w:val="14"/>
              </w:rPr>
            </w:pPr>
            <w:r w:rsidRPr="00154AD9">
              <w:rPr>
                <w:rFonts w:asciiTheme="majorHAnsi" w:hAnsiTheme="majorHAnsi" w:cstheme="majorHAnsi"/>
                <w:b/>
                <w:color w:val="FFFFFF" w:themeColor="background1"/>
                <w:sz w:val="14"/>
                <w:szCs w:val="14"/>
              </w:rPr>
              <w:t>Programa 3 Renovando el medio ambiente y cuidado animal</w:t>
            </w:r>
          </w:p>
        </w:tc>
      </w:tr>
      <w:tr w:rsidR="00FF1A90" w:rsidRPr="00154AD9" w:rsidTr="00FF1A90">
        <w:trPr>
          <w:trHeight w:val="20"/>
          <w:jc w:val="center"/>
        </w:trPr>
        <w:tc>
          <w:tcPr>
            <w:tcW w:w="123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Renovando el medio ambiente y cuidado animal</w:t>
            </w:r>
          </w:p>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val="restart"/>
            <w:vAlign w:val="center"/>
          </w:tcPr>
          <w:p w:rsidR="00FF1A90" w:rsidRPr="00154AD9" w:rsidRDefault="00FF1A90" w:rsidP="00FF1A90">
            <w:pPr>
              <w:spacing w:after="0" w:line="240" w:lineRule="auto"/>
              <w:rPr>
                <w:rFonts w:asciiTheme="majorHAnsi" w:hAnsiTheme="majorHAnsi" w:cstheme="majorHAnsi"/>
                <w:bCs/>
                <w:color w:val="auto"/>
                <w:sz w:val="14"/>
                <w:szCs w:val="14"/>
              </w:rPr>
            </w:pPr>
            <w:r w:rsidRPr="00154AD9">
              <w:rPr>
                <w:rFonts w:asciiTheme="majorHAnsi" w:hAnsiTheme="majorHAnsi" w:cstheme="majorHAnsi"/>
                <w:color w:val="auto"/>
                <w:sz w:val="14"/>
                <w:szCs w:val="14"/>
              </w:rPr>
              <w:t>Impulsar el fortalecimiento de la protección de los recursos naturales, con el fin de evitar agentes contaminantes que creen cambios adversos en el medio ambiente y mitigar los daños causados por el impacto ambiental derivado de las actividades humanas, con el fin de tener un municipio sustentable, brindando calidad de vida a la ciudadanía en armonía con el medio ambiente, así como la renovación del marco normativo para la protección animal</w:t>
            </w:r>
          </w:p>
        </w:tc>
        <w:tc>
          <w:tcPr>
            <w:tcW w:w="2216" w:type="dxa"/>
            <w:gridSpan w:val="2"/>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Prevenir la contaminación ambiental desde sus orígenes para proteger la salud humana y de las especies naturales del municipio</w:t>
            </w:r>
          </w:p>
          <w:p w:rsidR="00FF1A90" w:rsidRPr="00154AD9" w:rsidRDefault="00FF1A90" w:rsidP="00FF1A90">
            <w:pPr>
              <w:spacing w:after="0" w:line="240" w:lineRule="auto"/>
              <w:rPr>
                <w:rFonts w:asciiTheme="majorHAnsi" w:hAnsiTheme="majorHAnsi" w:cstheme="majorHAnsi"/>
                <w:color w:val="auto"/>
                <w:sz w:val="14"/>
                <w:szCs w:val="14"/>
              </w:rPr>
            </w:pPr>
          </w:p>
          <w:p w:rsidR="00FF1A90" w:rsidRPr="00154AD9" w:rsidRDefault="00FF1A90" w:rsidP="00FF1A90">
            <w:pPr>
              <w:spacing w:after="0" w:line="240" w:lineRule="auto"/>
              <w:rPr>
                <w:rFonts w:asciiTheme="majorHAnsi" w:hAnsiTheme="majorHAnsi" w:cstheme="majorHAnsi"/>
                <w:color w:val="auto"/>
                <w:sz w:val="14"/>
                <w:szCs w:val="14"/>
              </w:rPr>
            </w:pPr>
          </w:p>
          <w:p w:rsidR="00FF1A90" w:rsidRPr="00154AD9" w:rsidRDefault="00FF1A90" w:rsidP="00FF1A90">
            <w:pPr>
              <w:spacing w:after="0" w:line="240" w:lineRule="auto"/>
              <w:rPr>
                <w:rFonts w:asciiTheme="majorHAnsi" w:hAnsiTheme="majorHAnsi" w:cstheme="majorHAnsi"/>
                <w:color w:val="auto"/>
                <w:sz w:val="14"/>
                <w:szCs w:val="14"/>
              </w:rPr>
            </w:pPr>
          </w:p>
          <w:p w:rsidR="00FF1A90" w:rsidRPr="00154AD9" w:rsidRDefault="00FF1A90" w:rsidP="00FF1A90">
            <w:pPr>
              <w:spacing w:after="0" w:line="240" w:lineRule="auto"/>
              <w:rPr>
                <w:rFonts w:asciiTheme="majorHAnsi" w:hAnsiTheme="majorHAnsi" w:cstheme="majorHAnsi"/>
                <w:color w:val="auto"/>
                <w:sz w:val="14"/>
                <w:szCs w:val="14"/>
              </w:rPr>
            </w:pPr>
          </w:p>
          <w:p w:rsidR="00FF1A90" w:rsidRPr="00154AD9" w:rsidRDefault="00FF1A90" w:rsidP="00FF1A90">
            <w:pPr>
              <w:spacing w:after="0" w:line="240" w:lineRule="auto"/>
              <w:rPr>
                <w:rFonts w:asciiTheme="majorHAnsi" w:hAnsiTheme="majorHAnsi" w:cstheme="majorHAnsi"/>
                <w:color w:val="auto"/>
                <w:sz w:val="14"/>
                <w:szCs w:val="14"/>
              </w:rPr>
            </w:pPr>
          </w:p>
          <w:p w:rsidR="00FF1A90" w:rsidRPr="00154AD9" w:rsidRDefault="00FF1A90" w:rsidP="00FF1A90">
            <w:pPr>
              <w:spacing w:after="0" w:line="240" w:lineRule="auto"/>
              <w:rPr>
                <w:rFonts w:asciiTheme="majorHAnsi" w:hAnsiTheme="majorHAnsi" w:cstheme="majorHAnsi"/>
                <w:color w:val="auto"/>
                <w:sz w:val="14"/>
                <w:szCs w:val="14"/>
              </w:rPr>
            </w:pPr>
          </w:p>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de Áreas Naturales Protegidas</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Áreas Naturales Protegidas decretadas en el municipio/ total de Áreas Naturales susceptibles de ser decretadas para su protección)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Estratégico</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Índice de acciones para la conservación del ecosistema y la biodiversidad</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acciones para la conservación del ecosistema y la biodiversidad realizadas por el ayuntamiento / total de acciones realizadas por el ayuntamiento)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Semestral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de campañas de información para la conservación del ecosistema y la biodiversidad</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[Campañas para la conservación del ecosistema y la biodiversidad en el año ejecutadas / campañas para la conservación del ecosistema y la biodiversidad programadas)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Estratégico</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 autorización de estudios de impacto ambiental</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operativos de inspección realizados / Operativos de Inspección programados)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los resultados de Control ambiental</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(Sanciones emitidas como resultado de inspecciones ambientales efectuado/ total de inspección ambiental susceptibles de ser sancionadas) *100</w:t>
            </w:r>
          </w:p>
        </w:tc>
        <w:tc>
          <w:tcPr>
            <w:tcW w:w="1405"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 atención a Denuncias Ambientales</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quejas atendidas/ número de quejas presentadas) *100</w:t>
            </w:r>
          </w:p>
        </w:tc>
        <w:tc>
          <w:tcPr>
            <w:tcW w:w="1405"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las campañas de reforestación realizadas</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(Campañas de reforestación realizadas / campañas de reforestación programadas) *100</w:t>
            </w:r>
          </w:p>
        </w:tc>
        <w:tc>
          <w:tcPr>
            <w:tcW w:w="1405"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las plantas y semillas para la reforestación de bosques</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(Unidades de plantas y kilogramos de semillas sembradas /unidades de plantas y kilogramos de semillas adquiridas) *100</w:t>
            </w:r>
          </w:p>
        </w:tc>
        <w:tc>
          <w:tcPr>
            <w:tcW w:w="1405"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16"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87"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las jornadas de educación ambiental</w:t>
            </w:r>
          </w:p>
        </w:tc>
        <w:tc>
          <w:tcPr>
            <w:tcW w:w="2894" w:type="dxa"/>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jornadas de educación ambiental impartidas/ total de jornadas de educación ambiental programadas) *100</w:t>
            </w:r>
          </w:p>
        </w:tc>
        <w:tc>
          <w:tcPr>
            <w:tcW w:w="1405"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Renovando el medio ambiente y cuidado animal</w:t>
            </w:r>
          </w:p>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Impulsar el fortalecimiento de la protección de los recursos naturales, con el fin de evitar agentes contaminantes que creen cambios adversos en el medio ambiente y mitigar los daños causados por el impacto ambiental derivado de las actividades humanas, con el fin de tener un municipio sustentable, brindando calidad de vida a la ciudadanía en armonía con el medio ambiente, así como la renovación del marco normativo para la protección animal</w:t>
            </w:r>
          </w:p>
        </w:tc>
        <w:tc>
          <w:tcPr>
            <w:tcW w:w="2204" w:type="dxa"/>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Disminuir el maltrato animal a través de la tenencia responsable y el control y monitoreo de fauna silvestre urbana</w:t>
            </w: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 xml:space="preserve">Porcentaje de especies caninas y felinas atendidas en situación de calle  </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especies caninas y felinas atendidas / entre número de especies caninas y felinas que requieren atención veterinaria)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de espacios para la educación de la fauna endémica de la región</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espacios públicos habilitados para la educación de la fauna endémica de la región / Número de espacios públicos susceptibles de adecuación) *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 xml:space="preserve">Porcentaje de campañas de vacunación animal </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campañas de vacunación animal ejecutadas / total de campañas de vacunación animal programadas) *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rPr>
          <w:trHeight w:val="20"/>
          <w:jc w:val="center"/>
        </w:trPr>
        <w:tc>
          <w:tcPr>
            <w:tcW w:w="1232" w:type="dxa"/>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 xml:space="preserve">Porcentaje de campañas de esterilización felina y canina </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campañas de esterilización felina y canina ejecutadas / total de campañas de esterilización felina y canina programadas) *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left"/>
        </w:tblPrEx>
        <w:trPr>
          <w:trHeight w:val="20"/>
        </w:trPr>
        <w:tc>
          <w:tcPr>
            <w:tcW w:w="1232"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lastRenderedPageBreak/>
              <w:t>PROGRAMA</w:t>
            </w:r>
          </w:p>
        </w:tc>
        <w:tc>
          <w:tcPr>
            <w:tcW w:w="1820"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t>OBJETIVO</w:t>
            </w:r>
          </w:p>
        </w:tc>
        <w:tc>
          <w:tcPr>
            <w:tcW w:w="2204"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t>ESTRATEGIA</w:t>
            </w:r>
          </w:p>
        </w:tc>
        <w:tc>
          <w:tcPr>
            <w:tcW w:w="2499" w:type="dxa"/>
            <w:gridSpan w:val="2"/>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t>INDICADOR</w:t>
            </w:r>
          </w:p>
        </w:tc>
        <w:tc>
          <w:tcPr>
            <w:tcW w:w="2894"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t>FÓRMULA</w:t>
            </w:r>
          </w:p>
        </w:tc>
        <w:tc>
          <w:tcPr>
            <w:tcW w:w="1405"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t>FRECUENCIA/ TEMPORALIDAD</w:t>
            </w:r>
          </w:p>
        </w:tc>
        <w:tc>
          <w:tcPr>
            <w:tcW w:w="940"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3"/>
                <w:szCs w:val="13"/>
              </w:rPr>
            </w:pPr>
            <w:r w:rsidRPr="00154AD9">
              <w:rPr>
                <w:rFonts w:asciiTheme="majorHAnsi" w:hAnsiTheme="majorHAnsi" w:cstheme="majorHAnsi"/>
                <w:b/>
                <w:bCs/>
                <w:color w:val="FFFFFF" w:themeColor="background1"/>
                <w:sz w:val="13"/>
                <w:szCs w:val="13"/>
              </w:rPr>
              <w:t>TIPO</w:t>
            </w:r>
          </w:p>
        </w:tc>
      </w:tr>
      <w:tr w:rsidR="00FF1A90" w:rsidRPr="00154AD9" w:rsidTr="00FF1A90">
        <w:trPr>
          <w:trHeight w:val="20"/>
          <w:jc w:val="center"/>
        </w:trPr>
        <w:tc>
          <w:tcPr>
            <w:tcW w:w="12994" w:type="dxa"/>
            <w:gridSpan w:val="9"/>
            <w:shd w:val="clear" w:color="auto" w:fill="0070C0"/>
            <w:vAlign w:val="center"/>
          </w:tcPr>
          <w:p w:rsidR="00FF1A90" w:rsidRPr="00154AD9" w:rsidRDefault="00FF1A90" w:rsidP="00FF1A90">
            <w:pPr>
              <w:shd w:val="clear" w:color="auto" w:fill="0070C0"/>
              <w:spacing w:after="0" w:line="240" w:lineRule="auto"/>
              <w:jc w:val="center"/>
              <w:rPr>
                <w:rFonts w:asciiTheme="majorHAnsi" w:hAnsiTheme="majorHAnsi" w:cstheme="majorHAnsi"/>
                <w:b/>
                <w:color w:val="FFFFFF" w:themeColor="background1"/>
                <w:sz w:val="13"/>
                <w:szCs w:val="13"/>
              </w:rPr>
            </w:pPr>
            <w:r w:rsidRPr="00154AD9">
              <w:rPr>
                <w:rFonts w:asciiTheme="majorHAnsi" w:hAnsiTheme="majorHAnsi" w:cstheme="majorHAnsi"/>
                <w:b/>
                <w:color w:val="FFFFFF" w:themeColor="background1"/>
                <w:sz w:val="13"/>
                <w:szCs w:val="13"/>
              </w:rPr>
              <w:t>Programa 4 Renovando la infraestructura y equipamiento</w:t>
            </w:r>
          </w:p>
        </w:tc>
      </w:tr>
      <w:tr w:rsidR="00FF1A90" w:rsidRPr="00154AD9" w:rsidTr="00FF1A90">
        <w:trPr>
          <w:trHeight w:val="20"/>
          <w:jc w:val="center"/>
        </w:trPr>
        <w:tc>
          <w:tcPr>
            <w:tcW w:w="123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Renovando la infraestructura y equipamiento</w:t>
            </w:r>
          </w:p>
          <w:p w:rsidR="00FF1A90" w:rsidRPr="00154AD9" w:rsidRDefault="00FF1A90" w:rsidP="00FF1A90">
            <w:pPr>
              <w:tabs>
                <w:tab w:val="left" w:pos="3000"/>
              </w:tabs>
              <w:spacing w:after="0" w:line="240" w:lineRule="auto"/>
              <w:rPr>
                <w:rFonts w:asciiTheme="majorHAnsi" w:hAnsiTheme="majorHAnsi" w:cstheme="majorHAnsi"/>
                <w:color w:val="auto"/>
                <w:sz w:val="13"/>
                <w:szCs w:val="13"/>
              </w:rPr>
            </w:pPr>
          </w:p>
        </w:tc>
        <w:tc>
          <w:tcPr>
            <w:tcW w:w="1820" w:type="dxa"/>
            <w:gridSpan w:val="2"/>
            <w:vMerge w:val="restart"/>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Fomentar la participación ciudadana y gestionar la obtención de los recursos económicos para el mantenimiento de infraestructura y equipamiento urbano acorde con los requerimientos de la población en las diferentes partes del territorio municipal</w:t>
            </w:r>
          </w:p>
        </w:tc>
        <w:tc>
          <w:tcPr>
            <w:tcW w:w="220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Modernizar la infraestructura del drenaje de la ciudad y mantener en correcto estado el de las localidades</w:t>
            </w: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en las necesidades de mantenimiento a la infraestructura hidráulica para el suministro de agua potable</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solventadas de mantenimiento a la infraestructura hidráulica para el suministro de agua potable/ Infraestructura hidráulica para el suministro de agua potable que requieren mantenimiento) *101</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Semestral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tcPr>
          <w:p w:rsidR="00FF1A90" w:rsidRPr="00154AD9" w:rsidRDefault="00FF1A90" w:rsidP="00FF1A90">
            <w:pPr>
              <w:tabs>
                <w:tab w:val="left" w:pos="3000"/>
              </w:tabs>
              <w:spacing w:after="0" w:line="240" w:lineRule="auto"/>
              <w:rPr>
                <w:rFonts w:asciiTheme="majorHAnsi" w:hAnsiTheme="majorHAnsi" w:cstheme="majorHAnsi"/>
                <w:color w:val="auto"/>
                <w:sz w:val="13"/>
                <w:szCs w:val="13"/>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restart"/>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Mantener en óptimas condiciones la infraestructura municipal para mejorar la imagen de ciudad</w:t>
            </w: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de los proyectos para el mejoramiento de las vialidades municipales elaborados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proyectos de mejoramiento de vialidades ejecutados / Número de proyectos de mejoramiento de vialidades elaboradas)</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Trimestral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tcPr>
          <w:p w:rsidR="00FF1A90" w:rsidRPr="00154AD9" w:rsidRDefault="00FF1A90" w:rsidP="00FF1A90">
            <w:pPr>
              <w:tabs>
                <w:tab w:val="left" w:pos="3000"/>
              </w:tabs>
              <w:spacing w:after="0" w:line="240" w:lineRule="auto"/>
              <w:rPr>
                <w:rFonts w:asciiTheme="majorHAnsi" w:hAnsiTheme="majorHAnsi" w:cstheme="majorHAnsi"/>
                <w:color w:val="auto"/>
                <w:sz w:val="13"/>
                <w:szCs w:val="13"/>
              </w:rPr>
            </w:pPr>
          </w:p>
        </w:tc>
        <w:tc>
          <w:tcPr>
            <w:tcW w:w="1820" w:type="dxa"/>
            <w:gridSpan w:val="2"/>
            <w:vMerge/>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en kilómetros cuadrados que recibieron mantenimiento de las vialidades municipales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(Kilómetros cuadrados de vialidades que recibieron mantenimiento / Kilómetros cuadrados de vialidades que requerían mantenimiento</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Trimestral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994" w:type="dxa"/>
            <w:gridSpan w:val="9"/>
            <w:shd w:val="clear" w:color="auto" w:fill="0070C0"/>
            <w:vAlign w:val="center"/>
          </w:tcPr>
          <w:p w:rsidR="00FF1A90" w:rsidRPr="00154AD9" w:rsidRDefault="00FF1A90" w:rsidP="00FF1A90">
            <w:pPr>
              <w:shd w:val="clear" w:color="auto" w:fill="0070C0"/>
              <w:spacing w:after="0" w:line="240" w:lineRule="auto"/>
              <w:jc w:val="center"/>
              <w:rPr>
                <w:rFonts w:asciiTheme="majorHAnsi" w:hAnsiTheme="majorHAnsi" w:cstheme="majorHAnsi"/>
                <w:b/>
                <w:color w:val="FFFFFF" w:themeColor="background1"/>
                <w:sz w:val="13"/>
                <w:szCs w:val="13"/>
              </w:rPr>
            </w:pPr>
            <w:r w:rsidRPr="00154AD9">
              <w:rPr>
                <w:rFonts w:asciiTheme="majorHAnsi" w:hAnsiTheme="majorHAnsi" w:cstheme="majorHAnsi"/>
                <w:b/>
                <w:color w:val="FFFFFF" w:themeColor="background1"/>
                <w:sz w:val="13"/>
                <w:szCs w:val="13"/>
              </w:rPr>
              <w:t>Programa 5 Renovando los servicios municipales</w:t>
            </w:r>
          </w:p>
        </w:tc>
      </w:tr>
      <w:tr w:rsidR="00FF1A90" w:rsidRPr="00154AD9" w:rsidTr="00FF1A90">
        <w:trPr>
          <w:trHeight w:val="20"/>
          <w:jc w:val="center"/>
        </w:trPr>
        <w:tc>
          <w:tcPr>
            <w:tcW w:w="123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Renovando los servicios municipales</w:t>
            </w: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restart"/>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Transformar la prestación de servicios municipales de limpia y alumbrado público hacia la eficiencia y calidad, a través de la actualización e innovación de la infraestructura y equipo, con énfasis en la preservación del medio ambiente y el mejoramiento de la calidad de vida de los habitantes del municipio de Veracruz</w:t>
            </w:r>
          </w:p>
        </w:tc>
        <w:tc>
          <w:tcPr>
            <w:tcW w:w="2204" w:type="dxa"/>
            <w:vMerge w:val="restart"/>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Modernizar el alumbrado público del municipio ampliando la cobertura y mejorando la calidad para elevar el nivel de vida de los habitantes</w:t>
            </w:r>
          </w:p>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de incremento de población en el municipio con acceso a servicio de electricidad</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(total de viviendas con acceso a servicio de electricidad / total de viviendas en el municipio)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Estratégico</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Consumo eléctrico de energía en espacios públicos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(Total de consumos kWh por año / total de metros cuadrados en el municipio)</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Variación de consumo eléctrico de energía en espacios públicos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(Total de consumos kWh/</w:t>
            </w:r>
            <w:proofErr w:type="spellStart"/>
            <w:r w:rsidRPr="00154AD9">
              <w:rPr>
                <w:rFonts w:asciiTheme="majorHAnsi" w:hAnsiTheme="majorHAnsi" w:cstheme="majorHAnsi"/>
                <w:color w:val="auto"/>
                <w:sz w:val="13"/>
                <w:szCs w:val="13"/>
              </w:rPr>
              <w:t>m2</w:t>
            </w:r>
            <w:proofErr w:type="spellEnd"/>
            <w:r w:rsidRPr="00154AD9">
              <w:rPr>
                <w:rFonts w:asciiTheme="majorHAnsi" w:hAnsiTheme="majorHAnsi" w:cstheme="majorHAnsi"/>
                <w:color w:val="auto"/>
                <w:sz w:val="13"/>
                <w:szCs w:val="13"/>
              </w:rPr>
              <w:t xml:space="preserve"> en el año evaluado/ Total de consumos kWh/</w:t>
            </w:r>
            <w:proofErr w:type="spellStart"/>
            <w:r w:rsidRPr="00154AD9">
              <w:rPr>
                <w:rFonts w:asciiTheme="majorHAnsi" w:hAnsiTheme="majorHAnsi" w:cstheme="majorHAnsi"/>
                <w:color w:val="auto"/>
                <w:sz w:val="13"/>
                <w:szCs w:val="13"/>
              </w:rPr>
              <w:t>m2</w:t>
            </w:r>
            <w:proofErr w:type="spellEnd"/>
            <w:r w:rsidRPr="00154AD9">
              <w:rPr>
                <w:rFonts w:asciiTheme="majorHAnsi" w:hAnsiTheme="majorHAnsi" w:cstheme="majorHAnsi"/>
                <w:color w:val="auto"/>
                <w:sz w:val="13"/>
                <w:szCs w:val="13"/>
              </w:rPr>
              <w:t xml:space="preserve"> en el año previo al evaluado)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total de energía proveniente de fuentes renovables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(total de consumo de kWh/</w:t>
            </w:r>
            <w:proofErr w:type="spellStart"/>
            <w:r w:rsidRPr="00154AD9">
              <w:rPr>
                <w:rFonts w:asciiTheme="majorHAnsi" w:hAnsiTheme="majorHAnsi" w:cstheme="majorHAnsi"/>
                <w:color w:val="auto"/>
                <w:sz w:val="13"/>
                <w:szCs w:val="13"/>
              </w:rPr>
              <w:t>m2</w:t>
            </w:r>
            <w:proofErr w:type="spellEnd"/>
            <w:r w:rsidRPr="00154AD9">
              <w:rPr>
                <w:rFonts w:asciiTheme="majorHAnsi" w:hAnsiTheme="majorHAnsi" w:cstheme="majorHAnsi"/>
                <w:color w:val="auto"/>
                <w:sz w:val="13"/>
                <w:szCs w:val="13"/>
              </w:rPr>
              <w:t xml:space="preserve"> con fuentes renovables / número de kWh/</w:t>
            </w:r>
            <w:proofErr w:type="spellStart"/>
            <w:r w:rsidRPr="00154AD9">
              <w:rPr>
                <w:rFonts w:asciiTheme="majorHAnsi" w:hAnsiTheme="majorHAnsi" w:cstheme="majorHAnsi"/>
                <w:color w:val="auto"/>
                <w:sz w:val="13"/>
                <w:szCs w:val="13"/>
              </w:rPr>
              <w:t>m2</w:t>
            </w:r>
            <w:proofErr w:type="spellEnd"/>
            <w:r w:rsidRPr="00154AD9">
              <w:rPr>
                <w:rFonts w:asciiTheme="majorHAnsi" w:hAnsiTheme="majorHAnsi" w:cstheme="majorHAnsi"/>
                <w:color w:val="auto"/>
                <w:sz w:val="13"/>
                <w:szCs w:val="13"/>
              </w:rPr>
              <w:t xml:space="preserve"> provenientes de fuentes renovables)</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Variación de maquinaria para el mantenimiento del alumbrado público</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maquinaria para el mantenimiento del alumbrado público en el año evaluado / número de maquinaria para el mantenimiento del alumbrado público en el año evaluado previo al año evaluado)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Renovando los servicios municipales</w:t>
            </w: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restart"/>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Transformar la prestación de servicios municipales de limpia y alumbrado público hacia la eficiencia y calidad, a través de la actualización e innovación de la infraestructura y equipo, con énfasis en la preservación del medio ambiente y el mejoramiento de la calidad de vida de los habitantes del municipio de Veracruz</w:t>
            </w:r>
          </w:p>
        </w:tc>
        <w:tc>
          <w:tcPr>
            <w:tcW w:w="2204" w:type="dxa"/>
            <w:vMerge w:val="restart"/>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Modernizar el alumbrado público del municipio ampliando la cobertura y mejorando la calidad para elevar el nivel de vida de los habitantes</w:t>
            </w:r>
          </w:p>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de cobertura del alumbrado público</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(Tramos de calles y espacios públicos que disponen del servicio de alumbrado público con luminarias en buenas condiciones / Total de tramos de calles y espacios públicos del municipio)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Índice de luminarias ahorradoras de energía eléctrica en el alumbrado público</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luminarias ahorradoras de energía colocadas / total de luminarias en el municipio)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en el mantenimiento al sistema de alumbrado público municipal</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luminarias reparadas / total de luminarias reportadas)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en la elaboración de proyectos para la sustitución de las luminarias de alumbrado público municipal</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proyectos elaborados para zonas que requieren red de alumbrado público / Número de proyectos elaborados para zonas que requieren red de alumbrado público)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en la sustitución de las luminarias de alumbrado público municipal</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luminarias sustituidas / total de luminarias que requieren reparación)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r w:rsidR="00FF1A90" w:rsidRPr="00154AD9" w:rsidTr="00FF1A90">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tc>
        <w:tc>
          <w:tcPr>
            <w:tcW w:w="1820" w:type="dxa"/>
            <w:gridSpan w:val="2"/>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204" w:type="dxa"/>
            <w:vMerge/>
            <w:vAlign w:val="center"/>
          </w:tcPr>
          <w:p w:rsidR="00FF1A90" w:rsidRPr="00154AD9" w:rsidRDefault="00FF1A90" w:rsidP="00FF1A90">
            <w:pPr>
              <w:spacing w:after="0" w:line="240" w:lineRule="auto"/>
              <w:rPr>
                <w:rFonts w:asciiTheme="majorHAnsi" w:hAnsiTheme="majorHAnsi" w:cstheme="majorHAnsi"/>
                <w:color w:val="auto"/>
                <w:sz w:val="13"/>
                <w:szCs w:val="13"/>
              </w:rPr>
            </w:pPr>
          </w:p>
        </w:tc>
        <w:tc>
          <w:tcPr>
            <w:tcW w:w="2499" w:type="dxa"/>
            <w:gridSpan w:val="2"/>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Porcentaje de obras de electrificación</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3"/>
                <w:szCs w:val="13"/>
              </w:rPr>
            </w:pPr>
            <w:r w:rsidRPr="00154AD9">
              <w:rPr>
                <w:rFonts w:asciiTheme="majorHAnsi" w:hAnsiTheme="majorHAnsi" w:cstheme="majorHAnsi"/>
                <w:color w:val="auto"/>
                <w:sz w:val="13"/>
                <w:szCs w:val="13"/>
              </w:rPr>
              <w:t>(Número de obras de electrificación ejecutadas / Número de proyectos de electrificación elaborados)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Gestión</w:t>
            </w:r>
          </w:p>
        </w:tc>
      </w:tr>
    </w:tbl>
    <w:p w:rsidR="00FF1A90" w:rsidRPr="00154AD9" w:rsidRDefault="00FF1A90" w:rsidP="00FF1A90">
      <w:pPr>
        <w:spacing w:after="0" w:line="240" w:lineRule="auto"/>
      </w:pPr>
    </w:p>
    <w:p w:rsidR="00FF1A90" w:rsidRPr="00154AD9" w:rsidRDefault="00FF1A90">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54AD9">
        <w:br w:type="page"/>
      </w:r>
    </w:p>
    <w:p w:rsidR="00FF1A90" w:rsidRPr="00154AD9" w:rsidRDefault="00FF1A90" w:rsidP="00FF1A90">
      <w:pPr>
        <w:spacing w:after="0" w:line="240" w:lineRule="auto"/>
      </w:pPr>
    </w:p>
    <w:tbl>
      <w:tblPr>
        <w:tblStyle w:val="Tablaconcuadrcula"/>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201"/>
        <w:gridCol w:w="1745"/>
        <w:gridCol w:w="2086"/>
        <w:gridCol w:w="2363"/>
        <w:gridCol w:w="2722"/>
        <w:gridCol w:w="1380"/>
        <w:gridCol w:w="931"/>
      </w:tblGrid>
      <w:tr w:rsidR="00FF1A90" w:rsidRPr="00154AD9" w:rsidTr="00FF1A90">
        <w:trPr>
          <w:trHeight w:val="20"/>
        </w:trPr>
        <w:tc>
          <w:tcPr>
            <w:tcW w:w="1232"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PROGRAMA</w:t>
            </w:r>
          </w:p>
        </w:tc>
        <w:tc>
          <w:tcPr>
            <w:tcW w:w="1820"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OBJETIVO</w:t>
            </w:r>
          </w:p>
        </w:tc>
        <w:tc>
          <w:tcPr>
            <w:tcW w:w="2204"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ESTRATEGIA</w:t>
            </w:r>
          </w:p>
        </w:tc>
        <w:tc>
          <w:tcPr>
            <w:tcW w:w="2499"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INDICADOR</w:t>
            </w:r>
          </w:p>
        </w:tc>
        <w:tc>
          <w:tcPr>
            <w:tcW w:w="2894"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FÓRMULA</w:t>
            </w:r>
          </w:p>
        </w:tc>
        <w:tc>
          <w:tcPr>
            <w:tcW w:w="1405"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FRECUENCIA/ TEMPORALIDAD</w:t>
            </w:r>
          </w:p>
        </w:tc>
        <w:tc>
          <w:tcPr>
            <w:tcW w:w="940" w:type="dxa"/>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TIPO</w:t>
            </w:r>
          </w:p>
        </w:tc>
      </w:tr>
      <w:tr w:rsidR="00FF1A90" w:rsidRPr="00154AD9" w:rsidTr="00FF1A90">
        <w:tblPrEx>
          <w:jc w:val="center"/>
        </w:tblPrEx>
        <w:trPr>
          <w:trHeight w:val="20"/>
          <w:jc w:val="center"/>
        </w:trPr>
        <w:tc>
          <w:tcPr>
            <w:tcW w:w="1232" w:type="dxa"/>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r w:rsidRPr="00154AD9">
              <w:rPr>
                <w:rFonts w:asciiTheme="majorHAnsi" w:hAnsiTheme="majorHAnsi" w:cstheme="majorHAnsi"/>
                <w:color w:val="auto"/>
                <w:sz w:val="13"/>
                <w:szCs w:val="13"/>
              </w:rPr>
              <w:t>Renovando los servicios municipales</w:t>
            </w: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3"/>
                <w:szCs w:val="13"/>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3"/>
                <w:szCs w:val="13"/>
              </w:rPr>
              <w:t>Transformar la prestación de servicios municipales de limpia y alumbrado público hacia la eficiencia y calidad, a través de la actualización e innovación de la infraestructura y equipo, con énfasis en la preservación del medio ambiente y el mejoramiento de la calidad de vida de los habitantes del municipio de Veracruz</w:t>
            </w:r>
          </w:p>
        </w:tc>
        <w:tc>
          <w:tcPr>
            <w:tcW w:w="2204" w:type="dxa"/>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Fomentar un municipio limpio tanto en el ámbito urbano como rural que procure a los habitantes un entorno saludable y que contribuya al cuidado del medio ambiente.</w:t>
            </w: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porcentual de acciones que integran el programa para la incorporación de hábitos ciudadanos en el manejo y disposición de residuos realizadas en el año respecto al año anterior</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acciones que integran el programa para la incorporación de hábitos ciudadanos en el manejo y disposición de residuos realizadas en el año actual / Total de acciones que integran el programa para la incorporación de hábitos ciudadanos en el manejo y disposición de residuos realizadas en el año anterior)- 1)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Cobertura del servicio de recolección de residuos sólidos.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viviendas que reciben el servicio de recolección de residuos / Total de viviendas particulares habitadas del municipio) *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Estratégico</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de la cantidad total de desechos sólidos recolectados en la ciudad per cápita</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toneladas de desechos sólidos recolectadas en el año evaluado / número de toneladas de desechos sólidos recolectadas en el año previo al evaluado -1)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de desechos sólidos reciclados en el municipio</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toneladas de desechos sólidos reciclados / total de toneladas de desechos sólidos dispuestos en el relleno sanitario)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Cobertura del servicio de limpia en vialidades y espacios públicos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(Tramos de vialidades y espacios públicos con servicio continuo de limpia / Total de tramos de calles y espacios públicos del municipio) *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de residuos sólidos dispuestos en el relleno sanitario</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(Toneladas de residuos sólidos dispuestas en el relleno sanitario el año evaluado / Total de toneladas de residuos sólidos recolectadas en el año evaluado) *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los barrios de espacios públicos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(Kilómetros cuadrados de barrido / total de kilómetros cuadrados de espacios públicos en el municipio)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la recolección de residuos sólidos levantada de los espacios públicos municipales</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[(toneladas de residuos sólidos recolectados en espacios públicos en el municipio / total de toneladas de residuos sólidos recolectados-1)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FF1A90">
        <w:tblPrEx>
          <w:jc w:val="center"/>
        </w:tblPrEx>
        <w:trPr>
          <w:trHeight w:val="20"/>
          <w:jc w:val="center"/>
        </w:trPr>
        <w:tc>
          <w:tcPr>
            <w:tcW w:w="1232" w:type="dxa"/>
            <w:vMerge/>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1820"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204" w:type="dxa"/>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2499"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 xml:space="preserve"> Cobertura de mobiliario para la prestación</w:t>
            </w:r>
          </w:p>
        </w:tc>
        <w:tc>
          <w:tcPr>
            <w:tcW w:w="2894" w:type="dxa"/>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(Espacios públicos que cuentan con un bote para residuos sólidos / Total de espacios públicos residuos sólidos) *100</w:t>
            </w:r>
          </w:p>
        </w:tc>
        <w:tc>
          <w:tcPr>
            <w:tcW w:w="1405"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940" w:type="dxa"/>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bl>
    <w:p w:rsidR="00FF1A90" w:rsidRPr="00154AD9" w:rsidRDefault="00FF1A90" w:rsidP="00FF1A90">
      <w:pPr>
        <w:spacing w:after="0" w:line="240" w:lineRule="auto"/>
        <w:rPr>
          <w:sz w:val="14"/>
          <w:szCs w:val="14"/>
        </w:rPr>
      </w:pPr>
    </w:p>
    <w:p w:rsidR="00FF1A90" w:rsidRPr="00154AD9" w:rsidRDefault="00FF1A90" w:rsidP="00FF1A90">
      <w:pPr>
        <w:spacing w:after="0" w:line="240" w:lineRule="auto"/>
        <w:jc w:val="left"/>
        <w:rPr>
          <w:sz w:val="14"/>
          <w:szCs w:val="14"/>
        </w:rPr>
      </w:pPr>
      <w:r w:rsidRPr="00154AD9">
        <w:rPr>
          <w:sz w:val="14"/>
          <w:szCs w:val="14"/>
        </w:rPr>
        <w:br w:type="page"/>
      </w:r>
    </w:p>
    <w:p w:rsidR="00FF1A90" w:rsidRPr="00154AD9" w:rsidRDefault="00FF1A90" w:rsidP="00FF1A90">
      <w:pPr>
        <w:spacing w:after="0" w:line="240" w:lineRule="auto"/>
        <w:rPr>
          <w:sz w:val="14"/>
          <w:szCs w:val="14"/>
        </w:rPr>
      </w:pPr>
    </w:p>
    <w:tbl>
      <w:tblPr>
        <w:tblStyle w:val="Tablaconcuadrcula"/>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200"/>
        <w:gridCol w:w="1770"/>
        <w:gridCol w:w="1606"/>
        <w:gridCol w:w="2478"/>
        <w:gridCol w:w="3102"/>
        <w:gridCol w:w="1365"/>
        <w:gridCol w:w="907"/>
      </w:tblGrid>
      <w:tr w:rsidR="00FF1A90" w:rsidRPr="00154AD9" w:rsidTr="007C559C">
        <w:trPr>
          <w:trHeight w:val="20"/>
        </w:trPr>
        <w:tc>
          <w:tcPr>
            <w:tcW w:w="483"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PROGRAMA</w:t>
            </w:r>
          </w:p>
        </w:tc>
        <w:tc>
          <w:tcPr>
            <w:tcW w:w="712"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OBJETIVO</w:t>
            </w:r>
          </w:p>
        </w:tc>
        <w:tc>
          <w:tcPr>
            <w:tcW w:w="646"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ESTRATEGIA</w:t>
            </w:r>
          </w:p>
        </w:tc>
        <w:tc>
          <w:tcPr>
            <w:tcW w:w="997"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INDICADOR</w:t>
            </w:r>
          </w:p>
        </w:tc>
        <w:tc>
          <w:tcPr>
            <w:tcW w:w="1248"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FÓRMULA</w:t>
            </w:r>
          </w:p>
        </w:tc>
        <w:tc>
          <w:tcPr>
            <w:tcW w:w="549"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FRECUENCIA/ TEMPORALIDAD</w:t>
            </w:r>
          </w:p>
        </w:tc>
        <w:tc>
          <w:tcPr>
            <w:tcW w:w="366" w:type="pct"/>
            <w:shd w:val="clear" w:color="auto" w:fill="0070C0"/>
            <w:vAlign w:val="center"/>
            <w:hideMark/>
          </w:tcPr>
          <w:p w:rsidR="00FF1A90" w:rsidRPr="00154AD9" w:rsidRDefault="00FF1A90" w:rsidP="00FF1A90">
            <w:pPr>
              <w:spacing w:after="0" w:line="240" w:lineRule="auto"/>
              <w:jc w:val="center"/>
              <w:rPr>
                <w:rFonts w:asciiTheme="majorHAnsi" w:hAnsiTheme="majorHAnsi" w:cstheme="majorHAnsi"/>
                <w:b/>
                <w:bCs/>
                <w:color w:val="FFFFFF" w:themeColor="background1"/>
                <w:sz w:val="14"/>
                <w:szCs w:val="14"/>
              </w:rPr>
            </w:pPr>
            <w:r w:rsidRPr="00154AD9">
              <w:rPr>
                <w:rFonts w:asciiTheme="majorHAnsi" w:hAnsiTheme="majorHAnsi" w:cstheme="majorHAnsi"/>
                <w:b/>
                <w:bCs/>
                <w:color w:val="FFFFFF" w:themeColor="background1"/>
                <w:sz w:val="14"/>
                <w:szCs w:val="14"/>
              </w:rPr>
              <w:t>TIPO</w:t>
            </w:r>
          </w:p>
        </w:tc>
      </w:tr>
      <w:tr w:rsidR="00FF1A90" w:rsidRPr="00154AD9" w:rsidTr="007C559C">
        <w:tblPrEx>
          <w:jc w:val="center"/>
        </w:tblPrEx>
        <w:trPr>
          <w:trHeight w:val="20"/>
          <w:jc w:val="center"/>
        </w:trPr>
        <w:tc>
          <w:tcPr>
            <w:tcW w:w="5000" w:type="pct"/>
            <w:gridSpan w:val="7"/>
            <w:shd w:val="clear" w:color="auto" w:fill="0070C0"/>
            <w:vAlign w:val="center"/>
          </w:tcPr>
          <w:p w:rsidR="00FF1A90" w:rsidRPr="00154AD9" w:rsidRDefault="00FF1A90" w:rsidP="00FF1A90">
            <w:pPr>
              <w:spacing w:after="0" w:line="240" w:lineRule="auto"/>
              <w:jc w:val="center"/>
              <w:rPr>
                <w:rFonts w:asciiTheme="majorHAnsi" w:hAnsiTheme="majorHAnsi" w:cstheme="majorHAnsi"/>
                <w:b/>
                <w:color w:val="FFFFFF" w:themeColor="background1"/>
                <w:sz w:val="14"/>
                <w:szCs w:val="14"/>
              </w:rPr>
            </w:pPr>
            <w:r w:rsidRPr="00154AD9">
              <w:rPr>
                <w:rFonts w:asciiTheme="majorHAnsi" w:hAnsiTheme="majorHAnsi" w:cstheme="majorHAnsi"/>
                <w:b/>
                <w:color w:val="FFFFFF" w:themeColor="background1"/>
                <w:sz w:val="14"/>
                <w:szCs w:val="14"/>
              </w:rPr>
              <w:t>Programa 6 Renovando el centro histórico</w:t>
            </w:r>
          </w:p>
        </w:tc>
      </w:tr>
      <w:tr w:rsidR="00FF1A90" w:rsidRPr="00154AD9" w:rsidTr="007C559C">
        <w:tblPrEx>
          <w:jc w:val="center"/>
        </w:tblPrEx>
        <w:trPr>
          <w:trHeight w:val="20"/>
          <w:jc w:val="center"/>
        </w:trPr>
        <w:tc>
          <w:tcPr>
            <w:tcW w:w="483" w:type="pct"/>
            <w:vMerge w:val="restart"/>
            <w:vAlign w:val="center"/>
          </w:tcPr>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Renovando el centro histórico</w:t>
            </w:r>
          </w:p>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p w:rsidR="00FF1A90" w:rsidRPr="00154AD9" w:rsidRDefault="00FF1A90" w:rsidP="00FF1A90">
            <w:pPr>
              <w:tabs>
                <w:tab w:val="left" w:pos="3000"/>
              </w:tabs>
              <w:spacing w:after="0" w:line="240" w:lineRule="auto"/>
              <w:jc w:val="center"/>
              <w:rPr>
                <w:rFonts w:asciiTheme="majorHAnsi" w:hAnsiTheme="majorHAnsi" w:cstheme="majorHAnsi"/>
                <w:color w:val="auto"/>
                <w:sz w:val="14"/>
                <w:szCs w:val="14"/>
              </w:rPr>
            </w:pPr>
          </w:p>
        </w:tc>
        <w:tc>
          <w:tcPr>
            <w:tcW w:w="712" w:type="pct"/>
            <w:vMerge w:val="restart"/>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Potencializar al Centro Histórico mediante su historia, arquitectura, gastronomía, infraestructura, usos y costumbres para colaborar en la transformación de Veracruz como una ciudad accesible, limpia y segura, estableciendo lazos de intercomunicación y vinculación con los diversos actores que inciden en la transformación de la zona y el entorno, encaminados a cumplir con los ejes rectores y transversales de una forma integral y cercana a la sociedad</w:t>
            </w:r>
          </w:p>
        </w:tc>
        <w:tc>
          <w:tcPr>
            <w:tcW w:w="646" w:type="pct"/>
            <w:vMerge w:val="restar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Promover el desarrollo integral del Centro Histórico y la ciudad a través del impulso económico, la protección ambiental, la conservación del patrimonio edificado y la ejecución proyectos estratégicos</w:t>
            </w: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porcentual de infraestructura física del centro Histórico</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[(Infraestructura física mejorada en el año actual / Infraestructura física mejorada en el año anterior) -1)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7C559C">
        <w:tblPrEx>
          <w:jc w:val="center"/>
        </w:tblPrEx>
        <w:trPr>
          <w:trHeight w:val="20"/>
          <w:jc w:val="center"/>
        </w:trPr>
        <w:tc>
          <w:tcPr>
            <w:tcW w:w="483" w:type="pct"/>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712"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646"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porcentual de infraestructura para la recreación del centro Histórico</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[(Infraestructura para la recreación mejorada en el año actual / Infraestructura para la recreación mejorada en el año anterior) -1)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7C559C">
        <w:tblPrEx>
          <w:jc w:val="center"/>
        </w:tblPrEx>
        <w:trPr>
          <w:trHeight w:val="20"/>
          <w:jc w:val="center"/>
        </w:trPr>
        <w:tc>
          <w:tcPr>
            <w:tcW w:w="483" w:type="pct"/>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712"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646"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en los permisos de uso del suelo centro Histórico</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permisos de uso de suelo otorgados /total de permisos de uso de suelo solicitados)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7C559C">
        <w:tblPrEx>
          <w:jc w:val="center"/>
        </w:tblPrEx>
        <w:trPr>
          <w:trHeight w:val="20"/>
          <w:jc w:val="center"/>
        </w:trPr>
        <w:tc>
          <w:tcPr>
            <w:tcW w:w="483" w:type="pct"/>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712"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646"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Porcentaje de obras de pavimentación ejecutadas gestionadas en el año para el centro Histórico</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vialidades pavimentadas ejecutada/ Número de vialidades pavimentadas programadas)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7C559C">
        <w:tblPrEx>
          <w:jc w:val="center"/>
        </w:tblPrEx>
        <w:trPr>
          <w:trHeight w:val="20"/>
          <w:jc w:val="center"/>
        </w:trPr>
        <w:tc>
          <w:tcPr>
            <w:tcW w:w="483" w:type="pct"/>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712"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646"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Variación de obras de pavimentación ejecutadas con recursos propios en el año respecto con el año anterior</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obras de pavimentación ejecutadas con recursos propios en el año/ Número de obras de pavimentación ejecutadas en el año anterior)-1)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Trimestral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7C559C">
        <w:tblPrEx>
          <w:jc w:val="center"/>
        </w:tblPrEx>
        <w:trPr>
          <w:trHeight w:val="20"/>
          <w:jc w:val="center"/>
        </w:trPr>
        <w:tc>
          <w:tcPr>
            <w:tcW w:w="483" w:type="pct"/>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712"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646"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Tasa de crecimiento anual del índice de áreas verdes y recreativas</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(Áreas verdes y recreativas rehabilitadas / Áreas verdes y recreativas en el municipio) *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r w:rsidR="00FF1A90" w:rsidRPr="00154AD9" w:rsidTr="007C559C">
        <w:tblPrEx>
          <w:jc w:val="center"/>
        </w:tblPrEx>
        <w:trPr>
          <w:trHeight w:val="20"/>
          <w:jc w:val="center"/>
        </w:trPr>
        <w:tc>
          <w:tcPr>
            <w:tcW w:w="483" w:type="pct"/>
            <w:vMerge/>
          </w:tcPr>
          <w:p w:rsidR="00FF1A90" w:rsidRPr="00154AD9" w:rsidRDefault="00FF1A90" w:rsidP="00FF1A90">
            <w:pPr>
              <w:tabs>
                <w:tab w:val="left" w:pos="3000"/>
              </w:tabs>
              <w:spacing w:after="0" w:line="240" w:lineRule="auto"/>
              <w:rPr>
                <w:rFonts w:asciiTheme="majorHAnsi" w:hAnsiTheme="majorHAnsi" w:cstheme="majorHAnsi"/>
                <w:color w:val="auto"/>
                <w:sz w:val="14"/>
                <w:szCs w:val="14"/>
              </w:rPr>
            </w:pPr>
          </w:p>
        </w:tc>
        <w:tc>
          <w:tcPr>
            <w:tcW w:w="712"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646" w:type="pct"/>
            <w:vMerge/>
          </w:tcPr>
          <w:p w:rsidR="00FF1A90" w:rsidRPr="00154AD9" w:rsidRDefault="00FF1A90" w:rsidP="00FF1A90">
            <w:pPr>
              <w:spacing w:after="0" w:line="240" w:lineRule="auto"/>
              <w:rPr>
                <w:rFonts w:asciiTheme="majorHAnsi" w:hAnsiTheme="majorHAnsi" w:cstheme="majorHAnsi"/>
                <w:color w:val="auto"/>
                <w:sz w:val="14"/>
                <w:szCs w:val="14"/>
              </w:rPr>
            </w:pPr>
          </w:p>
        </w:tc>
        <w:tc>
          <w:tcPr>
            <w:tcW w:w="997"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Tasa de crecimiento de espacios públicos recreativos abandonados</w:t>
            </w:r>
          </w:p>
        </w:tc>
        <w:tc>
          <w:tcPr>
            <w:tcW w:w="1248" w:type="pct"/>
            <w:vAlign w:val="center"/>
          </w:tcPr>
          <w:p w:rsidR="00FF1A90" w:rsidRPr="00154AD9" w:rsidRDefault="00FF1A90" w:rsidP="00FF1A90">
            <w:pPr>
              <w:spacing w:after="0" w:line="240" w:lineRule="auto"/>
              <w:rPr>
                <w:rFonts w:asciiTheme="majorHAnsi" w:hAnsiTheme="majorHAnsi" w:cstheme="majorHAnsi"/>
                <w:color w:val="auto"/>
                <w:sz w:val="14"/>
                <w:szCs w:val="14"/>
              </w:rPr>
            </w:pPr>
            <w:r w:rsidRPr="00154AD9">
              <w:rPr>
                <w:rFonts w:asciiTheme="majorHAnsi" w:hAnsiTheme="majorHAnsi" w:cstheme="majorHAnsi"/>
                <w:color w:val="auto"/>
                <w:sz w:val="14"/>
                <w:szCs w:val="14"/>
              </w:rPr>
              <w:t>(Número de espacios públicos recuperados / total de espacios públicos abandonados) *100</w:t>
            </w:r>
          </w:p>
        </w:tc>
        <w:tc>
          <w:tcPr>
            <w:tcW w:w="549"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Anual</w:t>
            </w:r>
          </w:p>
        </w:tc>
        <w:tc>
          <w:tcPr>
            <w:tcW w:w="366" w:type="pct"/>
            <w:vAlign w:val="center"/>
          </w:tcPr>
          <w:p w:rsidR="00FF1A90" w:rsidRPr="00154AD9" w:rsidRDefault="00FF1A90" w:rsidP="00FF1A90">
            <w:pPr>
              <w:spacing w:after="0" w:line="240" w:lineRule="auto"/>
              <w:jc w:val="center"/>
              <w:rPr>
                <w:rFonts w:asciiTheme="majorHAnsi" w:hAnsiTheme="majorHAnsi" w:cstheme="majorHAnsi"/>
                <w:color w:val="auto"/>
                <w:sz w:val="14"/>
                <w:szCs w:val="14"/>
              </w:rPr>
            </w:pPr>
            <w:r w:rsidRPr="00154AD9">
              <w:rPr>
                <w:rFonts w:asciiTheme="majorHAnsi" w:hAnsiTheme="majorHAnsi" w:cstheme="majorHAnsi"/>
                <w:color w:val="auto"/>
                <w:sz w:val="14"/>
                <w:szCs w:val="14"/>
              </w:rPr>
              <w:t>Gestión</w:t>
            </w:r>
          </w:p>
        </w:tc>
      </w:tr>
    </w:tbl>
    <w:p w:rsidR="00FF1A90" w:rsidRPr="00154AD9" w:rsidRDefault="00FF1A90" w:rsidP="00FF1A90">
      <w:pPr>
        <w:spacing w:after="0" w:line="240" w:lineRule="auto"/>
        <w:rPr>
          <w:rFonts w:ascii="Arial" w:hAnsi="Arial" w:cs="Arial"/>
          <w:color w:val="auto"/>
          <w:sz w:val="24"/>
          <w:szCs w:val="24"/>
        </w:rPr>
      </w:pPr>
    </w:p>
    <w:p w:rsidR="00FF1A90" w:rsidRPr="00154AD9" w:rsidRDefault="00FF1A90" w:rsidP="00FF1A90">
      <w:pPr>
        <w:tabs>
          <w:tab w:val="left" w:pos="500"/>
        </w:tabs>
        <w:spacing w:after="0" w:line="240" w:lineRule="auto"/>
        <w:rPr>
          <w:rFonts w:ascii="Arial" w:hAnsi="Arial" w:cs="Arial"/>
          <w:color w:val="auto"/>
          <w:sz w:val="24"/>
          <w:szCs w:val="24"/>
        </w:rPr>
      </w:pPr>
    </w:p>
    <w:p w:rsidR="00FF1A90" w:rsidRPr="00154AD9" w:rsidRDefault="00FF1A90">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Neo Sans Pro" w:hAnsi="Neo Sans Pro"/>
          <w:sz w:val="28"/>
          <w:szCs w:val="32"/>
        </w:rPr>
      </w:pPr>
      <w:r w:rsidRPr="00154AD9">
        <w:rPr>
          <w:rFonts w:ascii="Neo Sans Pro" w:hAnsi="Neo Sans Pro"/>
          <w:sz w:val="28"/>
          <w:szCs w:val="32"/>
        </w:rPr>
        <w:br w:type="page"/>
      </w:r>
    </w:p>
    <w:p w:rsidR="00FF1A90" w:rsidRPr="00154AD9" w:rsidRDefault="00FF1A90" w:rsidP="00E7518A">
      <w:pPr>
        <w:pStyle w:val="Ttulo2"/>
        <w:spacing w:before="0" w:after="0" w:line="240" w:lineRule="auto"/>
        <w:rPr>
          <w:rFonts w:ascii="Arial" w:hAnsi="Arial" w:cs="Arial"/>
          <w:color w:val="auto"/>
          <w:sz w:val="24"/>
          <w:szCs w:val="24"/>
        </w:rPr>
      </w:pPr>
      <w:bookmarkStart w:id="6" w:name="_Toc511754800"/>
      <w:bookmarkStart w:id="7" w:name="_Toc511757278"/>
      <w:bookmarkStart w:id="8" w:name="_Toc511828429"/>
      <w:bookmarkStart w:id="9" w:name="_Toc512332765"/>
      <w:r w:rsidRPr="00154AD9">
        <w:rPr>
          <w:rFonts w:ascii="Arial" w:hAnsi="Arial" w:cs="Arial"/>
          <w:color w:val="auto"/>
          <w:sz w:val="24"/>
          <w:szCs w:val="24"/>
        </w:rPr>
        <w:lastRenderedPageBreak/>
        <w:t xml:space="preserve">Eje 2 </w:t>
      </w:r>
      <w:r w:rsidR="00E7518A" w:rsidRPr="00154AD9">
        <w:rPr>
          <w:rFonts w:ascii="Arial" w:hAnsi="Arial" w:cs="Arial"/>
          <w:color w:val="auto"/>
          <w:sz w:val="24"/>
          <w:szCs w:val="24"/>
        </w:rPr>
        <w:t>TE QUIERO EN MARCHA</w:t>
      </w:r>
      <w:r w:rsidRPr="00154AD9">
        <w:rPr>
          <w:rFonts w:ascii="Arial" w:hAnsi="Arial" w:cs="Arial"/>
          <w:color w:val="auto"/>
          <w:sz w:val="24"/>
          <w:szCs w:val="24"/>
        </w:rPr>
        <w:t>: Matriz Estratégica</w:t>
      </w:r>
      <w:bookmarkEnd w:id="6"/>
      <w:bookmarkEnd w:id="7"/>
      <w:bookmarkEnd w:id="8"/>
      <w:bookmarkEnd w:id="9"/>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064"/>
        <w:gridCol w:w="1737"/>
        <w:gridCol w:w="2140"/>
        <w:gridCol w:w="2406"/>
        <w:gridCol w:w="2806"/>
        <w:gridCol w:w="1340"/>
        <w:gridCol w:w="935"/>
      </w:tblGrid>
      <w:tr w:rsidR="00FF1A90" w:rsidRPr="00154AD9" w:rsidTr="007C559C">
        <w:trPr>
          <w:trHeight w:val="20"/>
        </w:trPr>
        <w:tc>
          <w:tcPr>
            <w:tcW w:w="428" w:type="pct"/>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69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861"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96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112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53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4624" w:type="pct"/>
            <w:gridSpan w:val="6"/>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 1 Marchando con Eficiencia y Eficacia</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 </w:t>
            </w:r>
          </w:p>
        </w:tc>
      </w:tr>
      <w:tr w:rsidR="00FF1A90" w:rsidRPr="00154AD9" w:rsidTr="007C559C">
        <w:trPr>
          <w:trHeight w:val="20"/>
        </w:trPr>
        <w:tc>
          <w:tcPr>
            <w:tcW w:w="428"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Eficiencia y Eficacia</w:t>
            </w:r>
          </w:p>
        </w:tc>
        <w:tc>
          <w:tcPr>
            <w:tcW w:w="699"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roofErr w:type="spellStart"/>
            <w:r w:rsidRPr="00154AD9">
              <w:rPr>
                <w:rFonts w:asciiTheme="majorHAnsi" w:eastAsia="Times New Roman" w:hAnsiTheme="majorHAnsi" w:cstheme="majorHAnsi"/>
                <w:color w:val="auto"/>
                <w:sz w:val="16"/>
                <w:szCs w:val="16"/>
                <w:lang w:eastAsia="es-419"/>
              </w:rPr>
              <w:t>Eficientar</w:t>
            </w:r>
            <w:proofErr w:type="spellEnd"/>
            <w:r w:rsidRPr="00154AD9">
              <w:rPr>
                <w:rFonts w:asciiTheme="majorHAnsi" w:eastAsia="Times New Roman" w:hAnsiTheme="majorHAnsi" w:cstheme="majorHAnsi"/>
                <w:color w:val="auto"/>
                <w:sz w:val="16"/>
                <w:szCs w:val="16"/>
                <w:lang w:eastAsia="es-419"/>
              </w:rPr>
              <w:t xml:space="preserve"> y actualizar los procesos administrativos para ofrecer un mejor servicio a los ciudadanos.</w:t>
            </w: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Planear, organizar, dirigir y controlar las funciones administrativas del municipio para una óptima recaudación y gestión operativa.</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Índice de cobertura de manuales de organización y procedimientos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manuales de organización y procedimientos elaborados/ total de dependencias municipales)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actualización de reglamentos y disposiciones administrativas municipales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reglamentos y disposiciones administrativas municipales / número de reglamentos y disposiciones administrativas municipales programados)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Coeficiente de pago de la deuda </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(Gastos de pago de la deuda como porcentaje de los ingresos propios del municipio / total de la deuda pública del municipal)</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recaudación de los ingresos del año respecto a lo considerado en la Ley de Ingresos del Municipio de Veracruz</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(Ingresos recaudados del año/ Ingresos considerados en la Ley de Ingresos del Municipio de Veracruz)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Estados Financieros entregados al Congreso del Estado de Veracruz en tiempo y forma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Estados Financieros entregados en tiempo y forma/ Número de Estados Financieros entregados)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Tasa de crecimiento real anual de la recaudación del impuesto predial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(Monto real del impuesto predial recaudado por el municipio en el año evaluado – Monto real del impuesto predial recaudado por el municipio en el año previo al evaluado) / Monto real del impuesto predial recaudado por el municipio en el año previo al evaluado) *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Tasa de crecimiento real anual de la recaudación por cobro de servicio de agua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[(Monto real del derecho de agua recaudado por el municipio en el año evaluado – Monto real del derecho de agua recaudado por el municipio en el año previo al evaluado) / Monto real del derecho de agua recaudado por el municipio en el año previo al evaluado) *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bl>
    <w:p w:rsidR="00FF1A90" w:rsidRPr="00154AD9" w:rsidRDefault="00FF1A90" w:rsidP="00E7518A">
      <w:pPr>
        <w:spacing w:after="0" w:line="240" w:lineRule="auto"/>
        <w:rPr>
          <w:color w:val="auto"/>
        </w:rPr>
      </w:pPr>
    </w:p>
    <w:p w:rsidR="00FF1A90" w:rsidRPr="00154AD9" w:rsidRDefault="00FF1A90"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FF1A90" w:rsidRPr="00154AD9" w:rsidRDefault="00FF1A90" w:rsidP="00E7518A">
      <w:pPr>
        <w:spacing w:after="0" w:line="240" w:lineRule="auto"/>
        <w:rPr>
          <w:color w:val="auto"/>
        </w:rPr>
      </w:pPr>
    </w:p>
    <w:tbl>
      <w:tblPr>
        <w:tblW w:w="0" w:type="auto"/>
        <w:tblInd w:w="7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157"/>
        <w:gridCol w:w="1991"/>
        <w:gridCol w:w="2310"/>
        <w:gridCol w:w="1783"/>
        <w:gridCol w:w="2923"/>
        <w:gridCol w:w="1332"/>
        <w:gridCol w:w="857"/>
      </w:tblGrid>
      <w:tr w:rsidR="00FF1A90" w:rsidRPr="00154AD9" w:rsidTr="007C559C">
        <w:trPr>
          <w:trHeight w:val="20"/>
        </w:trPr>
        <w:tc>
          <w:tcPr>
            <w:tcW w:w="0" w:type="auto"/>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0" w:type="auto"/>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0" w:type="auto"/>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0" w:type="auto"/>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0" w:type="auto"/>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0" w:type="auto"/>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0" w:type="auto"/>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0" w:type="auto"/>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Eficiencia y Eficacia</w:t>
            </w:r>
          </w:p>
        </w:tc>
        <w:tc>
          <w:tcPr>
            <w:tcW w:w="0" w:type="auto"/>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roofErr w:type="spellStart"/>
            <w:r w:rsidRPr="00154AD9">
              <w:rPr>
                <w:rFonts w:asciiTheme="majorHAnsi" w:eastAsia="Times New Roman" w:hAnsiTheme="majorHAnsi" w:cstheme="majorHAnsi"/>
                <w:color w:val="auto"/>
                <w:sz w:val="16"/>
                <w:szCs w:val="16"/>
                <w:lang w:eastAsia="es-419"/>
              </w:rPr>
              <w:t>Eficientar</w:t>
            </w:r>
            <w:proofErr w:type="spellEnd"/>
            <w:r w:rsidRPr="00154AD9">
              <w:rPr>
                <w:rFonts w:asciiTheme="majorHAnsi" w:eastAsia="Times New Roman" w:hAnsiTheme="majorHAnsi" w:cstheme="majorHAnsi"/>
                <w:color w:val="auto"/>
                <w:sz w:val="16"/>
                <w:szCs w:val="16"/>
                <w:lang w:eastAsia="es-419"/>
              </w:rPr>
              <w:t xml:space="preserve"> y actualizar los procesos administrativos para ofrecer un mejor servicio a los ciudadanos.</w:t>
            </w:r>
          </w:p>
        </w:tc>
        <w:tc>
          <w:tcPr>
            <w:tcW w:w="0" w:type="auto"/>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Planear, organizar, dirigir y controlar las funciones administrativas del municipio para una óptima recaudación y gestión operativa.</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el incremento de los ingresos municipales</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[(Ingresos Municipales sin considerar financiamiento del Año actual/Ingresos Municipales sin considerar financiamiento del Año anterior)-1] *100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Anual </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el fortalecimiento de los ingresos propios municipales</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(Recaudación corriente obtenida en el primer trimestre del año actual/Recaudación corriente obtenida en el primer trimestre del año anterior)- 1)*100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el fortalecimiento de la recaudación corriente</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[(Recaudación corriente obtenida en el primer trimestre del año actual/Recaudación corriente obtenida en el primer trimestre del año anterior)- 1)*100]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 regularización recaudatoria</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[(Monto de ingresos por cobro de accesorios en el año actual/Monto de ingresos por cobro accesorios en el año anterior)-</w:t>
            </w:r>
            <w:proofErr w:type="gramStart"/>
            <w:r w:rsidRPr="00154AD9">
              <w:rPr>
                <w:rFonts w:asciiTheme="majorHAnsi" w:eastAsia="Times New Roman" w:hAnsiTheme="majorHAnsi" w:cstheme="majorHAnsi"/>
                <w:color w:val="auto"/>
                <w:sz w:val="16"/>
                <w:szCs w:val="16"/>
                <w:lang w:eastAsia="es-419"/>
              </w:rPr>
              <w:t>1)*</w:t>
            </w:r>
            <w:proofErr w:type="gramEnd"/>
            <w:r w:rsidRPr="00154AD9">
              <w:rPr>
                <w:rFonts w:asciiTheme="majorHAnsi" w:eastAsia="Times New Roman" w:hAnsiTheme="majorHAnsi" w:cstheme="majorHAnsi"/>
                <w:color w:val="auto"/>
                <w:sz w:val="16"/>
                <w:szCs w:val="16"/>
                <w:lang w:eastAsia="es-419"/>
              </w:rPr>
              <w:t>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campañas de difusión del pago</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(Campañas de difusión efectuadas/Campañas difusión programadas) *100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cobranza por ejecución fiscal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(Créditos fiscales recuperados/créditos fiscales determinados)*100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convenios de pago por ejecución fiscal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[(Convenios suscritos con deudores / total de notificaciones realizadas a deudores -1)*100]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 actualización catastral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[(Predios actualizados en el semestre actual/predios actualizados en el semestre anterior)) -1) *100]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convenios celebrados para la actualización catastral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(Convenios vigentes suscritos con el Gobierno del Estado/Convenios susceptibles de firmar con Gobierno del Estado)*100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del gasto corriente</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[(Gasto corriente del año actual/Gasto corriente del año anterior)-1]*100.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Anual </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en el ejercicio del gasto corriente</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(Gasto corriente ejercido/Gasto corriente programado) *100</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Anual </w:t>
            </w:r>
          </w:p>
        </w:tc>
        <w:tc>
          <w:tcPr>
            <w:tcW w:w="0" w:type="auto"/>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bl>
    <w:p w:rsidR="00FF1A90" w:rsidRPr="00154AD9" w:rsidRDefault="00FF1A90"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FF1A90" w:rsidRPr="00154AD9" w:rsidRDefault="00FF1A90" w:rsidP="00E7518A">
      <w:pPr>
        <w:spacing w:after="0" w:line="240" w:lineRule="auto"/>
        <w:rPr>
          <w:color w:val="auto"/>
        </w:r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065"/>
        <w:gridCol w:w="1738"/>
        <w:gridCol w:w="2141"/>
        <w:gridCol w:w="2406"/>
        <w:gridCol w:w="2806"/>
        <w:gridCol w:w="1337"/>
        <w:gridCol w:w="935"/>
      </w:tblGrid>
      <w:tr w:rsidR="00FF1A90" w:rsidRPr="00154AD9" w:rsidTr="007C559C">
        <w:trPr>
          <w:trHeight w:val="20"/>
        </w:trPr>
        <w:tc>
          <w:tcPr>
            <w:tcW w:w="428" w:type="pct"/>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69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861"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96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112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53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428"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Eficiencia y Eficacia</w:t>
            </w:r>
          </w:p>
        </w:tc>
        <w:tc>
          <w:tcPr>
            <w:tcW w:w="699"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proofErr w:type="spellStart"/>
            <w:r w:rsidRPr="00154AD9">
              <w:rPr>
                <w:rFonts w:asciiTheme="majorHAnsi" w:eastAsia="Times New Roman" w:hAnsiTheme="majorHAnsi" w:cstheme="majorHAnsi"/>
                <w:color w:val="auto"/>
                <w:sz w:val="16"/>
                <w:szCs w:val="16"/>
                <w:lang w:eastAsia="es-419"/>
              </w:rPr>
              <w:t>Eficientar</w:t>
            </w:r>
            <w:proofErr w:type="spellEnd"/>
            <w:r w:rsidRPr="00154AD9">
              <w:rPr>
                <w:rFonts w:asciiTheme="majorHAnsi" w:eastAsia="Times New Roman" w:hAnsiTheme="majorHAnsi" w:cstheme="majorHAnsi"/>
                <w:color w:val="auto"/>
                <w:sz w:val="16"/>
                <w:szCs w:val="16"/>
                <w:lang w:eastAsia="es-419"/>
              </w:rPr>
              <w:t xml:space="preserve"> y actualizar los procesos administrativos para ofrecer un mejor servicio a los ciudadanos.</w:t>
            </w:r>
          </w:p>
        </w:tc>
        <w:tc>
          <w:tcPr>
            <w:tcW w:w="861"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Planear, organizar, dirigir y controlar las funciones administrativas del municipio para una óptima recaudación y gestión operativa.</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el gasto por concepto de adquisiciones, bienes y servicios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[(Monto por concepto de </w:t>
            </w:r>
            <w:proofErr w:type="spellStart"/>
            <w:r w:rsidRPr="00154AD9">
              <w:rPr>
                <w:rFonts w:asciiTheme="majorHAnsi" w:eastAsia="Times New Roman" w:hAnsiTheme="majorHAnsi" w:cstheme="majorHAnsi"/>
                <w:color w:val="auto"/>
                <w:sz w:val="16"/>
                <w:szCs w:val="16"/>
                <w:lang w:eastAsia="es-419"/>
              </w:rPr>
              <w:t>adquisiciones+monto</w:t>
            </w:r>
            <w:proofErr w:type="spellEnd"/>
            <w:r w:rsidRPr="00154AD9">
              <w:rPr>
                <w:rFonts w:asciiTheme="majorHAnsi" w:eastAsia="Times New Roman" w:hAnsiTheme="majorHAnsi" w:cstheme="majorHAnsi"/>
                <w:color w:val="auto"/>
                <w:sz w:val="16"/>
                <w:szCs w:val="16"/>
                <w:lang w:eastAsia="es-419"/>
              </w:rPr>
              <w:t xml:space="preserve"> por suministro de </w:t>
            </w:r>
            <w:proofErr w:type="spellStart"/>
            <w:r w:rsidRPr="00154AD9">
              <w:rPr>
                <w:rFonts w:asciiTheme="majorHAnsi" w:eastAsia="Times New Roman" w:hAnsiTheme="majorHAnsi" w:cstheme="majorHAnsi"/>
                <w:color w:val="auto"/>
                <w:sz w:val="16"/>
                <w:szCs w:val="16"/>
                <w:lang w:eastAsia="es-419"/>
              </w:rPr>
              <w:t>gasolina+monto</w:t>
            </w:r>
            <w:proofErr w:type="spellEnd"/>
            <w:r w:rsidRPr="00154AD9">
              <w:rPr>
                <w:rFonts w:asciiTheme="majorHAnsi" w:eastAsia="Times New Roman" w:hAnsiTheme="majorHAnsi" w:cstheme="majorHAnsi"/>
                <w:color w:val="auto"/>
                <w:sz w:val="16"/>
                <w:szCs w:val="16"/>
                <w:lang w:eastAsia="es-419"/>
              </w:rPr>
              <w:t xml:space="preserve"> por pago de servicios consumidos del semestre actual/ Monto por concepto de </w:t>
            </w:r>
            <w:proofErr w:type="spellStart"/>
            <w:r w:rsidRPr="00154AD9">
              <w:rPr>
                <w:rFonts w:asciiTheme="majorHAnsi" w:eastAsia="Times New Roman" w:hAnsiTheme="majorHAnsi" w:cstheme="majorHAnsi"/>
                <w:color w:val="auto"/>
                <w:sz w:val="16"/>
                <w:szCs w:val="16"/>
                <w:lang w:eastAsia="es-419"/>
              </w:rPr>
              <w:t>adquisiciones+monto</w:t>
            </w:r>
            <w:proofErr w:type="spellEnd"/>
            <w:r w:rsidRPr="00154AD9">
              <w:rPr>
                <w:rFonts w:asciiTheme="majorHAnsi" w:eastAsia="Times New Roman" w:hAnsiTheme="majorHAnsi" w:cstheme="majorHAnsi"/>
                <w:color w:val="auto"/>
                <w:sz w:val="16"/>
                <w:szCs w:val="16"/>
                <w:lang w:eastAsia="es-419"/>
              </w:rPr>
              <w:t xml:space="preserve"> por suministro de </w:t>
            </w:r>
            <w:proofErr w:type="spellStart"/>
            <w:r w:rsidRPr="00154AD9">
              <w:rPr>
                <w:rFonts w:asciiTheme="majorHAnsi" w:eastAsia="Times New Roman" w:hAnsiTheme="majorHAnsi" w:cstheme="majorHAnsi"/>
                <w:color w:val="auto"/>
                <w:sz w:val="16"/>
                <w:szCs w:val="16"/>
                <w:lang w:eastAsia="es-419"/>
              </w:rPr>
              <w:t>gasolina+monto</w:t>
            </w:r>
            <w:proofErr w:type="spellEnd"/>
            <w:r w:rsidRPr="00154AD9">
              <w:rPr>
                <w:rFonts w:asciiTheme="majorHAnsi" w:eastAsia="Times New Roman" w:hAnsiTheme="majorHAnsi" w:cstheme="majorHAnsi"/>
                <w:color w:val="auto"/>
                <w:sz w:val="16"/>
                <w:szCs w:val="16"/>
                <w:lang w:eastAsia="es-419"/>
              </w:rPr>
              <w:t xml:space="preserve"> por pago de servicios consumidos del semestre anterior)-1)*100]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asentamientos recuperados sobre los invadidos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asentamientos recuperados/ Número de asentamientos invadidos)*100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regulación de espacios públicos sobre los espacios sin regular</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espacios públicos regularizados/ Número espacios públicos sin regular)</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 inversión pública anual ejercida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[(Gasto ejercido por concepto de </w:t>
            </w:r>
            <w:proofErr w:type="spellStart"/>
            <w:r w:rsidRPr="00154AD9">
              <w:rPr>
                <w:rFonts w:asciiTheme="majorHAnsi" w:eastAsia="Times New Roman" w:hAnsiTheme="majorHAnsi" w:cstheme="majorHAnsi"/>
                <w:color w:val="auto"/>
                <w:sz w:val="16"/>
                <w:szCs w:val="16"/>
                <w:lang w:eastAsia="es-419"/>
              </w:rPr>
              <w:t>inversión</w:t>
            </w:r>
            <w:proofErr w:type="spellEnd"/>
            <w:r w:rsidRPr="00154AD9">
              <w:rPr>
                <w:rFonts w:asciiTheme="majorHAnsi" w:eastAsia="Times New Roman" w:hAnsiTheme="majorHAnsi" w:cstheme="majorHAnsi"/>
                <w:color w:val="auto"/>
                <w:sz w:val="16"/>
                <w:szCs w:val="16"/>
                <w:lang w:eastAsia="es-419"/>
              </w:rPr>
              <w:t xml:space="preserve"> </w:t>
            </w:r>
            <w:proofErr w:type="spellStart"/>
            <w:r w:rsidRPr="00154AD9">
              <w:rPr>
                <w:rFonts w:asciiTheme="majorHAnsi" w:eastAsia="Times New Roman" w:hAnsiTheme="majorHAnsi" w:cstheme="majorHAnsi"/>
                <w:color w:val="auto"/>
                <w:sz w:val="16"/>
                <w:szCs w:val="16"/>
                <w:lang w:eastAsia="es-419"/>
              </w:rPr>
              <w:t>pública</w:t>
            </w:r>
            <w:proofErr w:type="spellEnd"/>
            <w:r w:rsidRPr="00154AD9">
              <w:rPr>
                <w:rFonts w:asciiTheme="majorHAnsi" w:eastAsia="Times New Roman" w:hAnsiTheme="majorHAnsi" w:cstheme="majorHAnsi"/>
                <w:color w:val="auto"/>
                <w:sz w:val="16"/>
                <w:szCs w:val="16"/>
                <w:lang w:eastAsia="es-419"/>
              </w:rPr>
              <w:t xml:space="preserve"> en 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actual/ Gasto ejercido por concepto de </w:t>
            </w:r>
            <w:proofErr w:type="spellStart"/>
            <w:r w:rsidRPr="00154AD9">
              <w:rPr>
                <w:rFonts w:asciiTheme="majorHAnsi" w:eastAsia="Times New Roman" w:hAnsiTheme="majorHAnsi" w:cstheme="majorHAnsi"/>
                <w:color w:val="auto"/>
                <w:sz w:val="16"/>
                <w:szCs w:val="16"/>
                <w:lang w:eastAsia="es-419"/>
              </w:rPr>
              <w:t>inversión</w:t>
            </w:r>
            <w:proofErr w:type="spellEnd"/>
            <w:r w:rsidRPr="00154AD9">
              <w:rPr>
                <w:rFonts w:asciiTheme="majorHAnsi" w:eastAsia="Times New Roman" w:hAnsiTheme="majorHAnsi" w:cstheme="majorHAnsi"/>
                <w:color w:val="auto"/>
                <w:sz w:val="16"/>
                <w:szCs w:val="16"/>
                <w:lang w:eastAsia="es-419"/>
              </w:rPr>
              <w:t xml:space="preserve"> </w:t>
            </w:r>
            <w:proofErr w:type="spellStart"/>
            <w:r w:rsidRPr="00154AD9">
              <w:rPr>
                <w:rFonts w:asciiTheme="majorHAnsi" w:eastAsia="Times New Roman" w:hAnsiTheme="majorHAnsi" w:cstheme="majorHAnsi"/>
                <w:color w:val="auto"/>
                <w:sz w:val="16"/>
                <w:szCs w:val="16"/>
                <w:lang w:eastAsia="es-419"/>
              </w:rPr>
              <w:t>pública</w:t>
            </w:r>
            <w:proofErr w:type="spellEnd"/>
            <w:r w:rsidRPr="00154AD9">
              <w:rPr>
                <w:rFonts w:asciiTheme="majorHAnsi" w:eastAsia="Times New Roman" w:hAnsiTheme="majorHAnsi" w:cstheme="majorHAnsi"/>
                <w:color w:val="auto"/>
                <w:sz w:val="16"/>
                <w:szCs w:val="16"/>
                <w:lang w:eastAsia="es-419"/>
              </w:rPr>
              <w:t xml:space="preserve"> en 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anterior)-1)*100]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recursos destinados para inversión pública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[(Monto destinado para infraestructura social municipal del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actual / Monto destinado para infraestructura social municipal del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anterior)- 1) *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Realizar los servicios de mantenimiento preventivo y correctivo de los activos del municipio</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el registro de los bienes patrimoniales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[(Suma del patrimonio registrado en el patrimonio municipal en el semestre actual/ Suma del patrimonio registrado en el patrimonio municipal en el semestre anterior)-1)*100]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 bienes propiedad del municipio</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[(Suma de los bienes muebles e inmuebles que integran patrimonio municipal en el semestre actual/ Suma de los bienes muebles e inmuebles registrado en el patrimonio municipal en el semestre anterior)-1)*100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verificación y control al inventario patrimonial municipal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w:t>
            </w:r>
            <w:proofErr w:type="spellStart"/>
            <w:r w:rsidRPr="00154AD9">
              <w:rPr>
                <w:rFonts w:asciiTheme="majorHAnsi" w:eastAsia="Times New Roman" w:hAnsiTheme="majorHAnsi" w:cstheme="majorHAnsi"/>
                <w:color w:val="auto"/>
                <w:sz w:val="16"/>
                <w:szCs w:val="16"/>
                <w:lang w:eastAsia="es-419"/>
              </w:rPr>
              <w:t>Verificación</w:t>
            </w:r>
            <w:proofErr w:type="spellEnd"/>
            <w:r w:rsidRPr="00154AD9">
              <w:rPr>
                <w:rFonts w:asciiTheme="majorHAnsi" w:eastAsia="Times New Roman" w:hAnsiTheme="majorHAnsi" w:cstheme="majorHAnsi"/>
                <w:color w:val="auto"/>
                <w:sz w:val="16"/>
                <w:szCs w:val="16"/>
                <w:lang w:eastAsia="es-419"/>
              </w:rPr>
              <w:t xml:space="preserve"> </w:t>
            </w:r>
            <w:proofErr w:type="spellStart"/>
            <w:r w:rsidRPr="00154AD9">
              <w:rPr>
                <w:rFonts w:asciiTheme="majorHAnsi" w:eastAsia="Times New Roman" w:hAnsiTheme="majorHAnsi" w:cstheme="majorHAnsi"/>
                <w:color w:val="auto"/>
                <w:sz w:val="16"/>
                <w:szCs w:val="16"/>
                <w:lang w:eastAsia="es-419"/>
              </w:rPr>
              <w:t>física</w:t>
            </w:r>
            <w:proofErr w:type="spellEnd"/>
            <w:r w:rsidRPr="00154AD9">
              <w:rPr>
                <w:rFonts w:asciiTheme="majorHAnsi" w:eastAsia="Times New Roman" w:hAnsiTheme="majorHAnsi" w:cstheme="majorHAnsi"/>
                <w:color w:val="auto"/>
                <w:sz w:val="16"/>
                <w:szCs w:val="16"/>
                <w:lang w:eastAsia="es-419"/>
              </w:rPr>
              <w:t xml:space="preserve"> al inventario control al inventario patrimonial municipal patrimonial municipal realizadas/ </w:t>
            </w:r>
            <w:proofErr w:type="spellStart"/>
            <w:r w:rsidRPr="00154AD9">
              <w:rPr>
                <w:rFonts w:asciiTheme="majorHAnsi" w:eastAsia="Times New Roman" w:hAnsiTheme="majorHAnsi" w:cstheme="majorHAnsi"/>
                <w:color w:val="auto"/>
                <w:sz w:val="16"/>
                <w:szCs w:val="16"/>
                <w:lang w:eastAsia="es-419"/>
              </w:rPr>
              <w:t>Verificación</w:t>
            </w:r>
            <w:proofErr w:type="spellEnd"/>
            <w:r w:rsidRPr="00154AD9">
              <w:rPr>
                <w:rFonts w:asciiTheme="majorHAnsi" w:eastAsia="Times New Roman" w:hAnsiTheme="majorHAnsi" w:cstheme="majorHAnsi"/>
                <w:color w:val="auto"/>
                <w:sz w:val="16"/>
                <w:szCs w:val="16"/>
                <w:lang w:eastAsia="es-419"/>
              </w:rPr>
              <w:t xml:space="preserve"> </w:t>
            </w:r>
            <w:proofErr w:type="spellStart"/>
            <w:r w:rsidRPr="00154AD9">
              <w:rPr>
                <w:rFonts w:asciiTheme="majorHAnsi" w:eastAsia="Times New Roman" w:hAnsiTheme="majorHAnsi" w:cstheme="majorHAnsi"/>
                <w:color w:val="auto"/>
                <w:sz w:val="16"/>
                <w:szCs w:val="16"/>
                <w:lang w:eastAsia="es-419"/>
              </w:rPr>
              <w:t>física</w:t>
            </w:r>
            <w:proofErr w:type="spellEnd"/>
            <w:r w:rsidRPr="00154AD9">
              <w:rPr>
                <w:rFonts w:asciiTheme="majorHAnsi" w:eastAsia="Times New Roman" w:hAnsiTheme="majorHAnsi" w:cstheme="majorHAnsi"/>
                <w:color w:val="auto"/>
                <w:sz w:val="16"/>
                <w:szCs w:val="16"/>
                <w:lang w:eastAsia="es-419"/>
              </w:rPr>
              <w:t xml:space="preserve"> al inventario patrimonial municipal programadas)*100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en el mantenimiento de unidades de recolección de residuos sólidos urbanos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mantenimiento a unidades de recolección de residuos sólidos urbanos / número de unidades que requieren mantenimiento a unidades  de recolección de residuos sólidos urbanos)*100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bl>
    <w:p w:rsidR="00E7518A" w:rsidRPr="00154AD9" w:rsidRDefault="00E7518A"/>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54AD9">
        <w:br w:type="page"/>
      </w:r>
    </w:p>
    <w:p w:rsidR="00E7518A" w:rsidRPr="00154AD9" w:rsidRDefault="00E7518A"/>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065"/>
        <w:gridCol w:w="1737"/>
        <w:gridCol w:w="2140"/>
        <w:gridCol w:w="2406"/>
        <w:gridCol w:w="2806"/>
        <w:gridCol w:w="1337"/>
        <w:gridCol w:w="937"/>
      </w:tblGrid>
      <w:tr w:rsidR="00FF1A90" w:rsidRPr="00154AD9" w:rsidTr="007C559C">
        <w:trPr>
          <w:trHeight w:val="20"/>
        </w:trPr>
        <w:tc>
          <w:tcPr>
            <w:tcW w:w="428" w:type="pct"/>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69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861"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96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112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53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428"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Eficiencia y Eficacia</w:t>
            </w:r>
          </w:p>
        </w:tc>
        <w:tc>
          <w:tcPr>
            <w:tcW w:w="699"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roofErr w:type="spellStart"/>
            <w:r w:rsidRPr="00154AD9">
              <w:rPr>
                <w:rFonts w:asciiTheme="majorHAnsi" w:eastAsia="Times New Roman" w:hAnsiTheme="majorHAnsi" w:cstheme="majorHAnsi"/>
                <w:color w:val="auto"/>
                <w:sz w:val="16"/>
                <w:szCs w:val="16"/>
                <w:lang w:eastAsia="es-419"/>
              </w:rPr>
              <w:t>Eficientar</w:t>
            </w:r>
            <w:proofErr w:type="spellEnd"/>
            <w:r w:rsidRPr="00154AD9">
              <w:rPr>
                <w:rFonts w:asciiTheme="majorHAnsi" w:eastAsia="Times New Roman" w:hAnsiTheme="majorHAnsi" w:cstheme="majorHAnsi"/>
                <w:color w:val="auto"/>
                <w:sz w:val="16"/>
                <w:szCs w:val="16"/>
                <w:lang w:eastAsia="es-419"/>
              </w:rPr>
              <w:t xml:space="preserve"> y actualizar los procesos administrativos para ofrecer un mejor servicio a los ciudadanos.</w:t>
            </w:r>
          </w:p>
        </w:tc>
        <w:tc>
          <w:tcPr>
            <w:tcW w:w="861"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roofErr w:type="spellStart"/>
            <w:r w:rsidRPr="00154AD9">
              <w:rPr>
                <w:rFonts w:asciiTheme="majorHAnsi" w:eastAsia="Times New Roman" w:hAnsiTheme="majorHAnsi" w:cstheme="majorHAnsi"/>
                <w:color w:val="auto"/>
                <w:sz w:val="16"/>
                <w:szCs w:val="16"/>
                <w:lang w:eastAsia="es-419"/>
              </w:rPr>
              <w:t>Eficientar</w:t>
            </w:r>
            <w:proofErr w:type="spellEnd"/>
            <w:r w:rsidRPr="00154AD9">
              <w:rPr>
                <w:rFonts w:asciiTheme="majorHAnsi" w:eastAsia="Times New Roman" w:hAnsiTheme="majorHAnsi" w:cstheme="majorHAnsi"/>
                <w:color w:val="auto"/>
                <w:sz w:val="16"/>
                <w:szCs w:val="16"/>
                <w:lang w:eastAsia="es-419"/>
              </w:rPr>
              <w:t xml:space="preserve"> y actualizar los procesos administrativos para ofrecer un mejor servicio a los ciudadanos.</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Planear, organizar, dirigir y controlar las funciones administrativas del municipio para una óptima recaudación y gestión operativa.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unidades de recolección de residuos sólidos urbanos adquiridos / total de unidades de recolección de residuos sólidos urbanos previo al año evaluado)*100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 bienes propiedad del municipio</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bienes adquiridos por el municipio en el año evaluado / número de bienes inmuebles del municipio en el año previo al evaluado)*100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 distribución de insumos a las áreas administrativas para la prestación y otorgamiento de bienes y servicios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(Insumos otorgados para el mantenimiento al sistema de alumbrado </w:t>
            </w:r>
            <w:proofErr w:type="spellStart"/>
            <w:r w:rsidRPr="00154AD9">
              <w:rPr>
                <w:rFonts w:asciiTheme="majorHAnsi" w:eastAsia="Times New Roman" w:hAnsiTheme="majorHAnsi" w:cstheme="majorHAnsi"/>
                <w:color w:val="auto"/>
                <w:sz w:val="16"/>
                <w:szCs w:val="16"/>
                <w:lang w:eastAsia="es-419"/>
              </w:rPr>
              <w:t>público</w:t>
            </w:r>
            <w:proofErr w:type="spellEnd"/>
            <w:r w:rsidRPr="00154AD9">
              <w:rPr>
                <w:rFonts w:asciiTheme="majorHAnsi" w:eastAsia="Times New Roman" w:hAnsiTheme="majorHAnsi" w:cstheme="majorHAnsi"/>
                <w:color w:val="auto"/>
                <w:sz w:val="16"/>
                <w:szCs w:val="16"/>
                <w:lang w:eastAsia="es-419"/>
              </w:rPr>
              <w:t xml:space="preserve"> municipal/Total de insumos gestionados de para otorgar el mantenimiento al sistema de alumbrado </w:t>
            </w:r>
            <w:proofErr w:type="spellStart"/>
            <w:r w:rsidRPr="00154AD9">
              <w:rPr>
                <w:rFonts w:asciiTheme="majorHAnsi" w:eastAsia="Times New Roman" w:hAnsiTheme="majorHAnsi" w:cstheme="majorHAnsi"/>
                <w:color w:val="auto"/>
                <w:sz w:val="16"/>
                <w:szCs w:val="16"/>
                <w:lang w:eastAsia="es-419"/>
              </w:rPr>
              <w:t>público</w:t>
            </w:r>
            <w:proofErr w:type="spellEnd"/>
            <w:r w:rsidRPr="00154AD9">
              <w:rPr>
                <w:rFonts w:asciiTheme="majorHAnsi" w:eastAsia="Times New Roman" w:hAnsiTheme="majorHAnsi" w:cstheme="majorHAnsi"/>
                <w:color w:val="auto"/>
                <w:sz w:val="16"/>
                <w:szCs w:val="16"/>
                <w:lang w:eastAsia="es-419"/>
              </w:rPr>
              <w:t xml:space="preserve"> municipal)*100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Estratégicos</w:t>
            </w:r>
          </w:p>
        </w:tc>
      </w:tr>
      <w:tr w:rsidR="00FF1A90" w:rsidRPr="00154AD9" w:rsidTr="007C559C">
        <w:trPr>
          <w:trHeight w:val="20"/>
        </w:trPr>
        <w:tc>
          <w:tcPr>
            <w:tcW w:w="5000" w:type="pct"/>
            <w:gridSpan w:val="7"/>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 2 Marchando con transparencia</w:t>
            </w:r>
          </w:p>
        </w:tc>
      </w:tr>
      <w:tr w:rsidR="00FF1A90" w:rsidRPr="00154AD9" w:rsidTr="007C559C">
        <w:trPr>
          <w:trHeight w:val="20"/>
        </w:trPr>
        <w:tc>
          <w:tcPr>
            <w:tcW w:w="428"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transparencia</w:t>
            </w:r>
          </w:p>
        </w:tc>
        <w:tc>
          <w:tcPr>
            <w:tcW w:w="699"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Construir un municipio transparente con fácil acceso a la información y con cercanía a los ciudadanos promoviendo la participación ciudadana para legitimar y evaluar los programas municipales.</w:t>
            </w: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Implementar programas para la eficiente fiscalización en el manejo, custodia y ejercicio del gasto público que garantice la Transparencia y acceso a la información. </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auditorías en el uso de los recursos humanos, materiales y financieros realizadas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auditorías en el uso de los recursos humanos, materiales y financieros, iniciadas / Total de auditorías en el uso de los recursos humanos, materiales y financieros programadas y solicitadas) *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AD3281" w:rsidRPr="00154AD9" w:rsidRDefault="00AD3281"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Declaraciones patrimoniales presentadas por los servidores públicos por normatividad</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(Número de declaraciones patrimoniales presentadas/ Número de servidores públicos del H. </w:t>
            </w:r>
            <w:proofErr w:type="gramStart"/>
            <w:r w:rsidRPr="00154AD9">
              <w:rPr>
                <w:rFonts w:asciiTheme="majorHAnsi" w:eastAsia="Times New Roman" w:hAnsiTheme="majorHAnsi" w:cstheme="majorHAnsi"/>
                <w:color w:val="auto"/>
                <w:sz w:val="16"/>
                <w:szCs w:val="16"/>
                <w:lang w:eastAsia="es-419"/>
              </w:rPr>
              <w:t>Ayuntamiento)*</w:t>
            </w:r>
            <w:proofErr w:type="gramEnd"/>
            <w:r w:rsidRPr="00154AD9">
              <w:rPr>
                <w:rFonts w:asciiTheme="majorHAnsi" w:eastAsia="Times New Roman" w:hAnsiTheme="majorHAnsi" w:cstheme="majorHAnsi"/>
                <w:color w:val="auto"/>
                <w:sz w:val="16"/>
                <w:szCs w:val="16"/>
                <w:lang w:eastAsia="es-419"/>
              </w:rPr>
              <w:t>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en el cumplimiento de respuesta a solicitudes de información</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w:t>
            </w:r>
            <w:proofErr w:type="spellStart"/>
            <w:r w:rsidRPr="00154AD9">
              <w:rPr>
                <w:rFonts w:asciiTheme="majorHAnsi" w:eastAsia="Times New Roman" w:hAnsiTheme="majorHAnsi" w:cstheme="majorHAnsi"/>
                <w:color w:val="auto"/>
                <w:sz w:val="16"/>
                <w:szCs w:val="16"/>
                <w:lang w:eastAsia="es-419"/>
              </w:rPr>
              <w:t>Número</w:t>
            </w:r>
            <w:proofErr w:type="spellEnd"/>
            <w:r w:rsidRPr="00154AD9">
              <w:rPr>
                <w:rFonts w:asciiTheme="majorHAnsi" w:eastAsia="Times New Roman" w:hAnsiTheme="majorHAnsi" w:cstheme="majorHAnsi"/>
                <w:color w:val="auto"/>
                <w:sz w:val="16"/>
                <w:szCs w:val="16"/>
                <w:lang w:eastAsia="es-419"/>
              </w:rPr>
              <w:t xml:space="preserve"> de obligaciones de transparencia disponibles y actualizadas / Total de obligaciones de transparencia establecidas en la </w:t>
            </w:r>
            <w:proofErr w:type="spellStart"/>
            <w:r w:rsidRPr="00154AD9">
              <w:rPr>
                <w:rFonts w:asciiTheme="majorHAnsi" w:eastAsia="Times New Roman" w:hAnsiTheme="majorHAnsi" w:cstheme="majorHAnsi"/>
                <w:color w:val="auto"/>
                <w:sz w:val="16"/>
                <w:szCs w:val="16"/>
                <w:lang w:eastAsia="es-419"/>
              </w:rPr>
              <w:t>legislación</w:t>
            </w:r>
            <w:proofErr w:type="spellEnd"/>
            <w:r w:rsidRPr="00154AD9">
              <w:rPr>
                <w:rFonts w:asciiTheme="majorHAnsi" w:eastAsia="Times New Roman" w:hAnsiTheme="majorHAnsi" w:cstheme="majorHAnsi"/>
                <w:color w:val="auto"/>
                <w:sz w:val="16"/>
                <w:szCs w:val="16"/>
                <w:lang w:eastAsia="es-419"/>
              </w:rPr>
              <w:t>) *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 solicitudes de transparencia y acceso a la información</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solicitudes atendidas en el año evaluado / Número de solicitudes recibidas previo al año evaluado -1)*100]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del cumplimiento de las disposiciones legales y  normativas en materia fiscal y presupuestal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actos de cumplimiento a las disposiciones legales y normativas en materia fiscal y presupuestaria realizados / Total de actos requeridos)*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elaboración del Programa Anual de Evaluación</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(Programa Anual de Evaluación ejecutado / Programa Anual de Evaluación)*100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Variación porcentual de evaluaciones del Plan Municipal de Desarrollo </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(Evaluación anual al Plan Municipal de Desarrollo / Evaluación anual al Plan Municipal programada)*100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bl>
    <w:p w:rsidR="00E7518A" w:rsidRPr="00154AD9" w:rsidRDefault="00E7518A"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FF1A90" w:rsidRPr="00154AD9" w:rsidRDefault="00FF1A90" w:rsidP="00E7518A">
      <w:pPr>
        <w:spacing w:after="0" w:line="240" w:lineRule="auto"/>
        <w:rPr>
          <w:color w:val="auto"/>
        </w:r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065"/>
        <w:gridCol w:w="1738"/>
        <w:gridCol w:w="2141"/>
        <w:gridCol w:w="2406"/>
        <w:gridCol w:w="2806"/>
        <w:gridCol w:w="1337"/>
        <w:gridCol w:w="935"/>
      </w:tblGrid>
      <w:tr w:rsidR="00FF1A90" w:rsidRPr="00154AD9" w:rsidTr="007C559C">
        <w:trPr>
          <w:trHeight w:val="20"/>
        </w:trPr>
        <w:tc>
          <w:tcPr>
            <w:tcW w:w="428" w:type="pct"/>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69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861"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96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112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53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428"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transparencia</w:t>
            </w:r>
          </w:p>
        </w:tc>
        <w:tc>
          <w:tcPr>
            <w:tcW w:w="699"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Construir un municipio transparente con fácil acceso a la información y con cercanía a los ciudadanos promoviendo la participación ciudadana para legitimar y evaluar los programas municipales.</w:t>
            </w:r>
          </w:p>
        </w:tc>
        <w:tc>
          <w:tcPr>
            <w:tcW w:w="861"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Implementar programas para la eficiente fiscalización en el manejo, custodia y ejercicio del gasto público que garantice la Transparencia y acceso a la información. </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 indicadores estratégicos y de gestión</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w:t>
            </w:r>
            <w:proofErr w:type="spellStart"/>
            <w:r w:rsidRPr="00154AD9">
              <w:rPr>
                <w:rFonts w:asciiTheme="majorHAnsi" w:eastAsia="Times New Roman" w:hAnsiTheme="majorHAnsi" w:cstheme="majorHAnsi"/>
                <w:color w:val="auto"/>
                <w:sz w:val="16"/>
                <w:szCs w:val="16"/>
                <w:lang w:eastAsia="es-419"/>
              </w:rPr>
              <w:t>Número</w:t>
            </w:r>
            <w:proofErr w:type="spellEnd"/>
            <w:r w:rsidRPr="00154AD9">
              <w:rPr>
                <w:rFonts w:asciiTheme="majorHAnsi" w:eastAsia="Times New Roman" w:hAnsiTheme="majorHAnsi" w:cstheme="majorHAnsi"/>
                <w:color w:val="auto"/>
                <w:sz w:val="16"/>
                <w:szCs w:val="16"/>
                <w:lang w:eastAsia="es-419"/>
              </w:rPr>
              <w:t xml:space="preserve"> de indicadores </w:t>
            </w:r>
            <w:proofErr w:type="spellStart"/>
            <w:r w:rsidRPr="00154AD9">
              <w:rPr>
                <w:rFonts w:asciiTheme="majorHAnsi" w:eastAsia="Times New Roman" w:hAnsiTheme="majorHAnsi" w:cstheme="majorHAnsi"/>
                <w:color w:val="auto"/>
                <w:sz w:val="16"/>
                <w:szCs w:val="16"/>
                <w:lang w:eastAsia="es-419"/>
              </w:rPr>
              <w:t>estratégicos</w:t>
            </w:r>
            <w:proofErr w:type="spellEnd"/>
            <w:r w:rsidRPr="00154AD9">
              <w:rPr>
                <w:rFonts w:asciiTheme="majorHAnsi" w:eastAsia="Times New Roman" w:hAnsiTheme="majorHAnsi" w:cstheme="majorHAnsi"/>
                <w:color w:val="auto"/>
                <w:sz w:val="16"/>
                <w:szCs w:val="16"/>
                <w:lang w:eastAsia="es-419"/>
              </w:rPr>
              <w:t xml:space="preserve"> y de </w:t>
            </w:r>
            <w:proofErr w:type="spellStart"/>
            <w:r w:rsidRPr="00154AD9">
              <w:rPr>
                <w:rFonts w:asciiTheme="majorHAnsi" w:eastAsia="Times New Roman" w:hAnsiTheme="majorHAnsi" w:cstheme="majorHAnsi"/>
                <w:color w:val="auto"/>
                <w:sz w:val="16"/>
                <w:szCs w:val="16"/>
                <w:lang w:eastAsia="es-419"/>
              </w:rPr>
              <w:t>gestión</w:t>
            </w:r>
            <w:proofErr w:type="spellEnd"/>
            <w:r w:rsidRPr="00154AD9">
              <w:rPr>
                <w:rFonts w:asciiTheme="majorHAnsi" w:eastAsia="Times New Roman" w:hAnsiTheme="majorHAnsi" w:cstheme="majorHAnsi"/>
                <w:color w:val="auto"/>
                <w:sz w:val="16"/>
                <w:szCs w:val="16"/>
                <w:lang w:eastAsia="es-419"/>
              </w:rPr>
              <w:t xml:space="preserve"> implementados en 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actual/ </w:t>
            </w:r>
            <w:proofErr w:type="spellStart"/>
            <w:r w:rsidRPr="00154AD9">
              <w:rPr>
                <w:rFonts w:asciiTheme="majorHAnsi" w:eastAsia="Times New Roman" w:hAnsiTheme="majorHAnsi" w:cstheme="majorHAnsi"/>
                <w:color w:val="auto"/>
                <w:sz w:val="16"/>
                <w:szCs w:val="16"/>
                <w:lang w:eastAsia="es-419"/>
              </w:rPr>
              <w:t>Número</w:t>
            </w:r>
            <w:proofErr w:type="spellEnd"/>
            <w:r w:rsidRPr="00154AD9">
              <w:rPr>
                <w:rFonts w:asciiTheme="majorHAnsi" w:eastAsia="Times New Roman" w:hAnsiTheme="majorHAnsi" w:cstheme="majorHAnsi"/>
                <w:color w:val="auto"/>
                <w:sz w:val="16"/>
                <w:szCs w:val="16"/>
                <w:lang w:eastAsia="es-419"/>
              </w:rPr>
              <w:t xml:space="preserve"> de indicadores </w:t>
            </w:r>
            <w:proofErr w:type="spellStart"/>
            <w:r w:rsidRPr="00154AD9">
              <w:rPr>
                <w:rFonts w:asciiTheme="majorHAnsi" w:eastAsia="Times New Roman" w:hAnsiTheme="majorHAnsi" w:cstheme="majorHAnsi"/>
                <w:color w:val="auto"/>
                <w:sz w:val="16"/>
                <w:szCs w:val="16"/>
                <w:lang w:eastAsia="es-419"/>
              </w:rPr>
              <w:t>estratégicos</w:t>
            </w:r>
            <w:proofErr w:type="spellEnd"/>
            <w:r w:rsidRPr="00154AD9">
              <w:rPr>
                <w:rFonts w:asciiTheme="majorHAnsi" w:eastAsia="Times New Roman" w:hAnsiTheme="majorHAnsi" w:cstheme="majorHAnsi"/>
                <w:color w:val="auto"/>
                <w:sz w:val="16"/>
                <w:szCs w:val="16"/>
                <w:lang w:eastAsia="es-419"/>
              </w:rPr>
              <w:t xml:space="preserve"> y de </w:t>
            </w:r>
            <w:proofErr w:type="spellStart"/>
            <w:r w:rsidRPr="00154AD9">
              <w:rPr>
                <w:rFonts w:asciiTheme="majorHAnsi" w:eastAsia="Times New Roman" w:hAnsiTheme="majorHAnsi" w:cstheme="majorHAnsi"/>
                <w:color w:val="auto"/>
                <w:sz w:val="16"/>
                <w:szCs w:val="16"/>
                <w:lang w:eastAsia="es-419"/>
              </w:rPr>
              <w:t>gestión</w:t>
            </w:r>
            <w:proofErr w:type="spellEnd"/>
            <w:r w:rsidRPr="00154AD9">
              <w:rPr>
                <w:rFonts w:asciiTheme="majorHAnsi" w:eastAsia="Times New Roman" w:hAnsiTheme="majorHAnsi" w:cstheme="majorHAnsi"/>
                <w:color w:val="auto"/>
                <w:sz w:val="16"/>
                <w:szCs w:val="16"/>
                <w:lang w:eastAsia="es-419"/>
              </w:rPr>
              <w:t xml:space="preserve"> implementados en 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anterior)-1)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matrices de indicadores de resultados bajo la Metodología del Marco Lógico adoptadas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(Matrices de indicadores por resultados adoptadas por el municipio / Matrices de indicadores por resultados aprobadas)*100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 los servidores públicos municipales en funciones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capacitaciones al personal municipal realizadas / número de capacitaciones al personal municipal programadas -1)*100]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capacitaciones al personal municipal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capacitaciones al personal municipal realizadas / número de capacitaciones al personal municipal programadas)*100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implementación del Sistema de Evaluación del Desempeño</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(Sistema de Evaluación del Desempeño alineado a los programas presupuestarios/ Sistema de Evaluación del Desempeño)</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Fomentar la transparencia, rendición de cuentas y participación ciudadana.</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las quejas contra los servidores públicos por faltas e incumplimientos normativos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(Quejas atendidas contra los servidores públicos por faltas e incumplimientos normativos / quejas recibidas contra los servidores públicos por faltas e incumplimientos normativos)*100.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campañas de sensibilización sobre la importancia de transparencia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campañas de sensibilización sobre la importancia de transparencia / total de campañas de sensibilización sobre la importancia de transparencia programadas)*100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en la supervisión en el desempeño de la ejecución de los programas de gobierno</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(Cumplimiento de los indicadores de desempeño / Indicadores de desempeño programado)*100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de quejas, denuncias y procedimientos administrativos atendidos en el año evaluado respecto a anterior</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acciones (quejas, denuncias y procedimientos administrativos) atendidas en el año evaluado / Número acciones (quejas, denuncias y procedimientos administrativos) atendidas en año anterior)-1)*100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bl>
    <w:p w:rsidR="00FF1A90" w:rsidRPr="00154AD9" w:rsidRDefault="00FF1A90"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FF1A90" w:rsidRPr="00154AD9" w:rsidRDefault="00FF1A90" w:rsidP="00E7518A">
      <w:pPr>
        <w:spacing w:after="0" w:line="240" w:lineRule="auto"/>
        <w:rPr>
          <w:color w:val="auto"/>
        </w:r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065"/>
        <w:gridCol w:w="1737"/>
        <w:gridCol w:w="2140"/>
        <w:gridCol w:w="2406"/>
        <w:gridCol w:w="2806"/>
        <w:gridCol w:w="1337"/>
        <w:gridCol w:w="937"/>
      </w:tblGrid>
      <w:tr w:rsidR="00FF1A90" w:rsidRPr="00154AD9" w:rsidTr="007C559C">
        <w:trPr>
          <w:trHeight w:val="20"/>
        </w:trPr>
        <w:tc>
          <w:tcPr>
            <w:tcW w:w="428" w:type="pct"/>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69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861"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96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112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53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428"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transparencia</w:t>
            </w:r>
          </w:p>
        </w:tc>
        <w:tc>
          <w:tcPr>
            <w:tcW w:w="699"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Construir un municipio transparente con fácil acceso a la información y con cercanía a los ciudadanos promoviendo la participación ciudadana para legitimar y evaluar los programas municipales.</w:t>
            </w:r>
          </w:p>
        </w:tc>
        <w:tc>
          <w:tcPr>
            <w:tcW w:w="861" w:type="pct"/>
            <w:vMerge w:val="restart"/>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Fomentar la transparencia, rendición de cuentas y participación ciudadana.</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actualizaciones a la página web del Ayuntamiento de Veracruz respecto a la normatividad CONAC</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(Número de actualizaciones de información financiera y contable en la página web del  Ayuntamiento de Veracruz / Total de actualizaciones de información financiera y contable establecidas por las normas CONAC )*100 </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el comportamiento del Índice de Transparencia en la Información</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w:t>
            </w:r>
            <w:proofErr w:type="spellStart"/>
            <w:r w:rsidRPr="00154AD9">
              <w:rPr>
                <w:rFonts w:asciiTheme="majorHAnsi" w:eastAsia="Times New Roman" w:hAnsiTheme="majorHAnsi" w:cstheme="majorHAnsi"/>
                <w:color w:val="auto"/>
                <w:sz w:val="16"/>
                <w:szCs w:val="16"/>
                <w:lang w:eastAsia="es-419"/>
              </w:rPr>
              <w:t>Índice</w:t>
            </w:r>
            <w:proofErr w:type="spellEnd"/>
            <w:r w:rsidRPr="00154AD9">
              <w:rPr>
                <w:rFonts w:asciiTheme="majorHAnsi" w:eastAsia="Times New Roman" w:hAnsiTheme="majorHAnsi" w:cstheme="majorHAnsi"/>
                <w:color w:val="auto"/>
                <w:sz w:val="16"/>
                <w:szCs w:val="16"/>
                <w:lang w:eastAsia="es-419"/>
              </w:rPr>
              <w:t xml:space="preserve"> de transparencia del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actual/</w:t>
            </w:r>
            <w:proofErr w:type="spellStart"/>
            <w:r w:rsidRPr="00154AD9">
              <w:rPr>
                <w:rFonts w:asciiTheme="majorHAnsi" w:eastAsia="Times New Roman" w:hAnsiTheme="majorHAnsi" w:cstheme="majorHAnsi"/>
                <w:color w:val="auto"/>
                <w:sz w:val="16"/>
                <w:szCs w:val="16"/>
                <w:lang w:eastAsia="es-419"/>
              </w:rPr>
              <w:t>índice</w:t>
            </w:r>
            <w:proofErr w:type="spellEnd"/>
            <w:r w:rsidRPr="00154AD9">
              <w:rPr>
                <w:rFonts w:asciiTheme="majorHAnsi" w:eastAsia="Times New Roman" w:hAnsiTheme="majorHAnsi" w:cstheme="majorHAnsi"/>
                <w:color w:val="auto"/>
                <w:sz w:val="16"/>
                <w:szCs w:val="16"/>
                <w:lang w:eastAsia="es-419"/>
              </w:rPr>
              <w:t xml:space="preserve"> de transparencia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anterior)- 1)*100]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5000" w:type="pct"/>
            <w:gridSpan w:val="7"/>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 3 Veracruz Te quiero Innovador</w:t>
            </w:r>
          </w:p>
        </w:tc>
      </w:tr>
      <w:tr w:rsidR="00FF1A90" w:rsidRPr="00154AD9" w:rsidTr="007C559C">
        <w:trPr>
          <w:trHeight w:val="20"/>
        </w:trPr>
        <w:tc>
          <w:tcPr>
            <w:tcW w:w="428"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Veracruz Te quiero Innovador</w:t>
            </w:r>
          </w:p>
        </w:tc>
        <w:tc>
          <w:tcPr>
            <w:tcW w:w="699"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Promover la transformación hacia un gobierno innovador, inteligente, moderno y eficiente iniciando con la organización de su actividad interna, para hacerla un instrumento útil de sus usuarios. Los trámites y servicios que se ofertan al ciudadano serán migrados a plataformas digitales, el criterio es claro: cero filas y supresión de tiempos muertos.</w:t>
            </w: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 Generar acciones para modernizar los servicios de ciudad y procesos del Gobierno con soporte profesional en tecnologías de la información, mejorando mecanismos de comunicación entre Dependencias, Entidades y la Ciudadanía</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conexiones de internet per capital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conexiones de internet existentes/total de habitantes)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sitios y espacios públicos conectados a internet</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sitios y espacios públicos con conexión a internet/Total de sitios y espacios públicos)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Porcentaje en la capacitación local sobre mejora en la atención de trámites y servicios </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(Cursos impartidos/Cursos programados)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avance en la Mejora procedimental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(Total de procedimientos simplificados enfocados a la prestación de servicios electrónicos/total de procedimientos identificados de prestación de servicios electrónicos)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Mejorar al municipio a través de la innovación para lograr modificaciones en el ámbito económico, político, social y cultural para mejorar la calidad de vida de quienes la habitan. </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 actualización tecnológica municipal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w:t>
            </w:r>
            <w:proofErr w:type="spellStart"/>
            <w:r w:rsidRPr="00154AD9">
              <w:rPr>
                <w:rFonts w:asciiTheme="majorHAnsi" w:eastAsia="Times New Roman" w:hAnsiTheme="majorHAnsi" w:cstheme="majorHAnsi"/>
                <w:color w:val="auto"/>
                <w:sz w:val="16"/>
                <w:szCs w:val="16"/>
                <w:lang w:eastAsia="es-419"/>
              </w:rPr>
              <w:t>TIC’s</w:t>
            </w:r>
            <w:proofErr w:type="spellEnd"/>
            <w:r w:rsidRPr="00154AD9">
              <w:rPr>
                <w:rFonts w:asciiTheme="majorHAnsi" w:eastAsia="Times New Roman" w:hAnsiTheme="majorHAnsi" w:cstheme="majorHAnsi"/>
                <w:color w:val="auto"/>
                <w:sz w:val="16"/>
                <w:szCs w:val="16"/>
                <w:lang w:eastAsia="es-419"/>
              </w:rPr>
              <w:t xml:space="preserve"> adquiridas en 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actual/ </w:t>
            </w:r>
            <w:proofErr w:type="spellStart"/>
            <w:r w:rsidRPr="00154AD9">
              <w:rPr>
                <w:rFonts w:asciiTheme="majorHAnsi" w:eastAsia="Times New Roman" w:hAnsiTheme="majorHAnsi" w:cstheme="majorHAnsi"/>
                <w:color w:val="auto"/>
                <w:sz w:val="16"/>
                <w:szCs w:val="16"/>
                <w:lang w:eastAsia="es-419"/>
              </w:rPr>
              <w:t>TIC’s</w:t>
            </w:r>
            <w:proofErr w:type="spellEnd"/>
            <w:r w:rsidRPr="00154AD9">
              <w:rPr>
                <w:rFonts w:asciiTheme="majorHAnsi" w:eastAsia="Times New Roman" w:hAnsiTheme="majorHAnsi" w:cstheme="majorHAnsi"/>
                <w:color w:val="auto"/>
                <w:sz w:val="16"/>
                <w:szCs w:val="16"/>
                <w:lang w:eastAsia="es-419"/>
              </w:rPr>
              <w:t xml:space="preserve"> adquiridas el </w:t>
            </w:r>
            <w:proofErr w:type="spellStart"/>
            <w:r w:rsidRPr="00154AD9">
              <w:rPr>
                <w:rFonts w:asciiTheme="majorHAnsi" w:eastAsia="Times New Roman" w:hAnsiTheme="majorHAnsi" w:cstheme="majorHAnsi"/>
                <w:color w:val="auto"/>
                <w:sz w:val="16"/>
                <w:szCs w:val="16"/>
                <w:lang w:eastAsia="es-419"/>
              </w:rPr>
              <w:t>año</w:t>
            </w:r>
            <w:proofErr w:type="spellEnd"/>
            <w:r w:rsidRPr="00154AD9">
              <w:rPr>
                <w:rFonts w:asciiTheme="majorHAnsi" w:eastAsia="Times New Roman" w:hAnsiTheme="majorHAnsi" w:cstheme="majorHAnsi"/>
                <w:color w:val="auto"/>
                <w:sz w:val="16"/>
                <w:szCs w:val="16"/>
                <w:lang w:eastAsia="es-419"/>
              </w:rPr>
              <w:t xml:space="preserve"> anterior)-1)*100]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avance en la prestación de Servicios Electrónicos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(Total de trámites municipales en línea/total de trámites municipales por subir a la web)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modernización electrónica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(Avance por dependencia en la digitalización documental/Avance programado en digitalización documental por dependencia)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proyectos de modernización tecnológica</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proyectos de modernización tecnológica programadas / número de proyectos de modernización tecnológica programadas)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Estratégico</w:t>
            </w:r>
          </w:p>
        </w:tc>
      </w:tr>
    </w:tbl>
    <w:p w:rsidR="00FF1A90" w:rsidRPr="00154AD9" w:rsidRDefault="00FF1A90" w:rsidP="00E7518A">
      <w:pPr>
        <w:spacing w:after="0" w:line="240" w:lineRule="auto"/>
        <w:rPr>
          <w:color w:val="auto"/>
        </w:rPr>
      </w:pPr>
    </w:p>
    <w:p w:rsidR="00FF1A90" w:rsidRPr="00154AD9" w:rsidRDefault="00FF1A90"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FF1A90" w:rsidRPr="00154AD9" w:rsidRDefault="00FF1A90" w:rsidP="00E7518A">
      <w:pPr>
        <w:spacing w:after="0" w:line="240" w:lineRule="auto"/>
        <w:rPr>
          <w:color w:val="auto"/>
        </w:r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065"/>
        <w:gridCol w:w="1737"/>
        <w:gridCol w:w="2140"/>
        <w:gridCol w:w="2406"/>
        <w:gridCol w:w="2806"/>
        <w:gridCol w:w="1337"/>
        <w:gridCol w:w="937"/>
      </w:tblGrid>
      <w:tr w:rsidR="00FF1A90" w:rsidRPr="00154AD9" w:rsidTr="007C559C">
        <w:trPr>
          <w:trHeight w:val="20"/>
        </w:trPr>
        <w:tc>
          <w:tcPr>
            <w:tcW w:w="428" w:type="pct"/>
            <w:shd w:val="clear" w:color="auto" w:fill="0070C0"/>
            <w:noWrap/>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w:t>
            </w:r>
          </w:p>
        </w:tc>
        <w:tc>
          <w:tcPr>
            <w:tcW w:w="69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OBJETIVO</w:t>
            </w:r>
          </w:p>
        </w:tc>
        <w:tc>
          <w:tcPr>
            <w:tcW w:w="861"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ESTRATEGIA</w:t>
            </w:r>
          </w:p>
        </w:tc>
        <w:tc>
          <w:tcPr>
            <w:tcW w:w="96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INDICADOR</w:t>
            </w:r>
          </w:p>
        </w:tc>
        <w:tc>
          <w:tcPr>
            <w:tcW w:w="1129"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FÓRMULA</w:t>
            </w:r>
          </w:p>
        </w:tc>
        <w:tc>
          <w:tcPr>
            <w:tcW w:w="538"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FRECUENCIA/ TEMPORALIDAD</w:t>
            </w:r>
          </w:p>
        </w:tc>
        <w:tc>
          <w:tcPr>
            <w:tcW w:w="376" w:type="pct"/>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TIPO</w:t>
            </w:r>
          </w:p>
        </w:tc>
      </w:tr>
      <w:tr w:rsidR="00FF1A90" w:rsidRPr="00154AD9" w:rsidTr="007C559C">
        <w:trPr>
          <w:trHeight w:val="20"/>
        </w:trPr>
        <w:tc>
          <w:tcPr>
            <w:tcW w:w="5000" w:type="pct"/>
            <w:gridSpan w:val="7"/>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 xml:space="preserve">Programa 4 Veracruz Te quiero Participativo  </w:t>
            </w:r>
          </w:p>
        </w:tc>
      </w:tr>
      <w:tr w:rsidR="00FF1A90" w:rsidRPr="00154AD9" w:rsidTr="007C559C">
        <w:trPr>
          <w:trHeight w:val="20"/>
        </w:trPr>
        <w:tc>
          <w:tcPr>
            <w:tcW w:w="428"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Veracruz Te quiero Participativo  </w:t>
            </w:r>
          </w:p>
        </w:tc>
        <w:tc>
          <w:tcPr>
            <w:tcW w:w="699"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Promover e incentivar la participación ciudadana a través de mecanismos de presupuestos participativos que promuevan la transparencia y legitimen acciones del gobierno municipal. </w:t>
            </w: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Promover y fomentar la participación de los sectores público, social y privado en la planeación, crecimiento y desarrollo del Municipio de Veracruz.</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cumplimiento de sesiones ordinarias de Cabildo</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sesiones ordinarias de cabildo realizadas / total de sesiones ordinarias de cabildo)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Mensual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 participación ciudadana en la elección de agentes municipales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personas que participan democráticamente en las congregaciones / total de población que habita en las congregaciones)</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eventos cívicos gubernamentales en escuelas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eventos cívicos gubernamentales realizados / Número de eventos cívicos gubernamentales programados)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Variación porcentual en las demandas de solución de problemas comunes de la comunidad</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solicitudes de atención ciudadana atendidas/Número de solicitudes de atención ciudadana) *100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Anual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5000" w:type="pct"/>
            <w:gridSpan w:val="7"/>
            <w:shd w:val="clear" w:color="auto" w:fill="0070C0"/>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color w:val="FFFFFF" w:themeColor="background1"/>
                <w:sz w:val="16"/>
                <w:szCs w:val="16"/>
                <w:lang w:eastAsia="es-419"/>
              </w:rPr>
            </w:pPr>
            <w:r w:rsidRPr="00154AD9">
              <w:rPr>
                <w:rFonts w:asciiTheme="majorHAnsi" w:eastAsia="Times New Roman" w:hAnsiTheme="majorHAnsi" w:cstheme="majorHAnsi"/>
                <w:b/>
                <w:color w:val="FFFFFF" w:themeColor="background1"/>
                <w:sz w:val="16"/>
                <w:szCs w:val="16"/>
                <w:lang w:eastAsia="es-419"/>
              </w:rPr>
              <w:t>Programa 5 Marchando con Cultura Jurídica y de Registro</w:t>
            </w:r>
          </w:p>
        </w:tc>
      </w:tr>
      <w:tr w:rsidR="00FF1A90" w:rsidRPr="00154AD9" w:rsidTr="007C559C">
        <w:trPr>
          <w:trHeight w:val="20"/>
        </w:trPr>
        <w:tc>
          <w:tcPr>
            <w:tcW w:w="428"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Marchando con Cultura Jurídica y de Registro</w:t>
            </w:r>
          </w:p>
        </w:tc>
        <w:tc>
          <w:tcPr>
            <w:tcW w:w="699"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Otorgar el apoyo jurídico que se requiera por parte del Ayuntamiento o de los servidores públicos de la administración pública municipal.</w:t>
            </w:r>
          </w:p>
        </w:tc>
        <w:tc>
          <w:tcPr>
            <w:tcW w:w="861" w:type="pct"/>
            <w:vMerge w:val="restar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Representación legal y adecuada de los intereses del Ayuntamiento en los diversos procedimientos en los que sea parte ante las diversas instancias jurisdiccionales que den certeza ciudadana.</w:t>
            </w: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campañas de sensibilización a los servidores públicos sobre las causas del incumplimiento de normas jurídicas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campañas de sensibilización a los servidores públicos sobre las causas del incumplimiento de normas jurídicas programadas / total de campañas de sensibilización a los servidores públicos sobre las causas del incumplimiento de normas jurídicas programadas)*100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Semestral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orientaciones y asesorías legales brindadas a dependencias municipal</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orientaciones y asesorías legales brindadas a dependencias municipal / número de orientaciones y asesorías legales brindadas a dependencias estimados)</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 xml:space="preserve">Semestral </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r w:rsidR="00FF1A90" w:rsidRPr="00154AD9" w:rsidTr="007C559C">
        <w:trPr>
          <w:trHeight w:val="20"/>
        </w:trPr>
        <w:tc>
          <w:tcPr>
            <w:tcW w:w="428"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699"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861" w:type="pct"/>
            <w:vMerge/>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6"/>
                <w:szCs w:val="16"/>
                <w:lang w:eastAsia="es-419"/>
              </w:rPr>
            </w:pPr>
          </w:p>
        </w:tc>
        <w:tc>
          <w:tcPr>
            <w:tcW w:w="96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Porcentaje de actualización de reglamentos y disposiciones administrativas municipales</w:t>
            </w:r>
          </w:p>
        </w:tc>
        <w:tc>
          <w:tcPr>
            <w:tcW w:w="1129"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(Número de reglamentos y disposiciones administrativas municipales / número de reglamentos y disposiciones administrativas municipales programados)*100</w:t>
            </w:r>
          </w:p>
        </w:tc>
        <w:tc>
          <w:tcPr>
            <w:tcW w:w="538"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Trimestral</w:t>
            </w:r>
          </w:p>
        </w:tc>
        <w:tc>
          <w:tcPr>
            <w:tcW w:w="376" w:type="pct"/>
            <w:shd w:val="clear" w:color="auto" w:fill="auto"/>
            <w:vAlign w:val="center"/>
            <w:hideMark/>
          </w:tcPr>
          <w:p w:rsidR="00FF1A90" w:rsidRPr="00154AD9" w:rsidRDefault="00FF1A90"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6"/>
                <w:szCs w:val="16"/>
                <w:lang w:eastAsia="es-419"/>
              </w:rPr>
            </w:pPr>
            <w:r w:rsidRPr="00154AD9">
              <w:rPr>
                <w:rFonts w:asciiTheme="majorHAnsi" w:eastAsia="Times New Roman" w:hAnsiTheme="majorHAnsi" w:cstheme="majorHAnsi"/>
                <w:color w:val="auto"/>
                <w:sz w:val="16"/>
                <w:szCs w:val="16"/>
                <w:lang w:eastAsia="es-419"/>
              </w:rPr>
              <w:t>Gestión</w:t>
            </w:r>
          </w:p>
        </w:tc>
      </w:tr>
    </w:tbl>
    <w:p w:rsidR="00FF1A90" w:rsidRPr="00154AD9" w:rsidRDefault="00FF1A90" w:rsidP="00E7518A">
      <w:pPr>
        <w:tabs>
          <w:tab w:val="left" w:pos="500"/>
        </w:tabs>
        <w:spacing w:after="0" w:line="240" w:lineRule="auto"/>
        <w:rPr>
          <w:rFonts w:ascii="Arial" w:hAnsi="Arial" w:cs="Arial"/>
          <w:color w:val="auto"/>
          <w:sz w:val="24"/>
          <w:szCs w:val="24"/>
        </w:rPr>
      </w:pPr>
    </w:p>
    <w:p w:rsidR="00FF1A90" w:rsidRPr="00154AD9" w:rsidRDefault="00FF1A90" w:rsidP="00E7518A">
      <w:pPr>
        <w:spacing w:after="0" w:line="240" w:lineRule="auto"/>
        <w:rPr>
          <w:rFonts w:ascii="Arial" w:hAnsi="Arial" w:cs="Arial"/>
          <w:color w:val="auto"/>
          <w:sz w:val="24"/>
          <w:szCs w:val="24"/>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Neo Sans Pro" w:hAnsi="Neo Sans Pro"/>
          <w:sz w:val="28"/>
          <w:szCs w:val="32"/>
        </w:rPr>
      </w:pPr>
      <w:r w:rsidRPr="00154AD9">
        <w:rPr>
          <w:rFonts w:ascii="Neo Sans Pro" w:hAnsi="Neo Sans Pro"/>
          <w:sz w:val="28"/>
          <w:szCs w:val="32"/>
        </w:rPr>
        <w:br w:type="page"/>
      </w:r>
    </w:p>
    <w:p w:rsidR="00E7518A" w:rsidRPr="00154AD9" w:rsidRDefault="00E7518A" w:rsidP="00E7518A">
      <w:pPr>
        <w:pStyle w:val="Ttulo2"/>
        <w:spacing w:before="0" w:after="0" w:line="240" w:lineRule="auto"/>
        <w:rPr>
          <w:rFonts w:ascii="Arial" w:hAnsi="Arial" w:cs="Arial"/>
          <w:color w:val="auto"/>
          <w:sz w:val="24"/>
          <w:szCs w:val="24"/>
        </w:rPr>
      </w:pPr>
      <w:bookmarkStart w:id="10" w:name="_Toc511660737"/>
      <w:bookmarkStart w:id="11" w:name="_Toc511754809"/>
      <w:bookmarkStart w:id="12" w:name="_Toc511757287"/>
      <w:bookmarkStart w:id="13" w:name="_Toc511828438"/>
      <w:bookmarkStart w:id="14" w:name="_Toc512332773"/>
      <w:r w:rsidRPr="00154AD9">
        <w:rPr>
          <w:rFonts w:ascii="Arial" w:hAnsi="Arial" w:cs="Arial"/>
          <w:color w:val="auto"/>
          <w:sz w:val="24"/>
          <w:szCs w:val="24"/>
        </w:rPr>
        <w:lastRenderedPageBreak/>
        <w:t>EJE 3 TE QUIERO TRABAJANDO: Matriz Estratégica</w:t>
      </w:r>
      <w:bookmarkEnd w:id="10"/>
      <w:bookmarkEnd w:id="11"/>
      <w:bookmarkEnd w:id="12"/>
      <w:bookmarkEnd w:id="13"/>
      <w:bookmarkEnd w:id="14"/>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110"/>
        <w:gridCol w:w="1795"/>
        <w:gridCol w:w="1984"/>
        <w:gridCol w:w="2381"/>
        <w:gridCol w:w="2908"/>
        <w:gridCol w:w="1223"/>
        <w:gridCol w:w="1027"/>
      </w:tblGrid>
      <w:tr w:rsidR="007C559C" w:rsidRPr="00154AD9" w:rsidTr="007C559C">
        <w:trPr>
          <w:trHeight w:val="20"/>
        </w:trPr>
        <w:tc>
          <w:tcPr>
            <w:tcW w:w="447" w:type="pct"/>
            <w:shd w:val="clear" w:color="auto" w:fill="0070C0"/>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PROGRAMA</w:t>
            </w:r>
          </w:p>
        </w:tc>
        <w:tc>
          <w:tcPr>
            <w:tcW w:w="722" w:type="pct"/>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OBJETIVO</w:t>
            </w:r>
          </w:p>
        </w:tc>
        <w:tc>
          <w:tcPr>
            <w:tcW w:w="798" w:type="pct"/>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ESTRATEGIA</w:t>
            </w:r>
          </w:p>
        </w:tc>
        <w:tc>
          <w:tcPr>
            <w:tcW w:w="958" w:type="pct"/>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INDICADOR</w:t>
            </w:r>
          </w:p>
        </w:tc>
        <w:tc>
          <w:tcPr>
            <w:tcW w:w="1170" w:type="pct"/>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FÓRMULA</w:t>
            </w:r>
          </w:p>
        </w:tc>
        <w:tc>
          <w:tcPr>
            <w:tcW w:w="492" w:type="pct"/>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FRECUENCIA/ TEMPORALIDAD</w:t>
            </w:r>
          </w:p>
        </w:tc>
        <w:tc>
          <w:tcPr>
            <w:tcW w:w="413" w:type="pct"/>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TIPO</w:t>
            </w:r>
          </w:p>
        </w:tc>
      </w:tr>
      <w:tr w:rsidR="0020143C" w:rsidRPr="00154AD9" w:rsidTr="007C559C">
        <w:trPr>
          <w:trHeight w:val="20"/>
        </w:trPr>
        <w:tc>
          <w:tcPr>
            <w:tcW w:w="5000" w:type="pct"/>
            <w:gridSpan w:val="7"/>
            <w:shd w:val="clear" w:color="auto" w:fill="0070C0"/>
            <w:vAlign w:val="center"/>
            <w:hideMark/>
          </w:tcPr>
          <w:p w:rsidR="0020143C" w:rsidRPr="00154AD9" w:rsidRDefault="0020143C"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PROGRAMA 1 Trabajando por Veracruz Ciudad Portuaria</w:t>
            </w:r>
          </w:p>
        </w:tc>
      </w:tr>
      <w:tr w:rsidR="007C559C" w:rsidRPr="00154AD9" w:rsidTr="007C559C">
        <w:trPr>
          <w:trHeight w:val="20"/>
        </w:trPr>
        <w:tc>
          <w:tcPr>
            <w:tcW w:w="447" w:type="pct"/>
            <w:vMerge w:val="restart"/>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Trabajando por Veracruz Ciudad Portuaria</w:t>
            </w:r>
          </w:p>
        </w:tc>
        <w:tc>
          <w:tcPr>
            <w:tcW w:w="722" w:type="pct"/>
            <w:vMerge w:val="restart"/>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Posicionar el municipio de Veracruz a nivel nacional e internacional, mediante la articulación del desarrollo económico y portuario del municipio, con la conjunción de estrategias integrales que proporcionen las herramientas que permitan a las empresas del municipio incrementar su permanencia y rentabilidad</w:t>
            </w:r>
          </w:p>
        </w:tc>
        <w:tc>
          <w:tcPr>
            <w:tcW w:w="798" w:type="pct"/>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Promoción de la ciudad a nivel mundial debido a la construcción del nuevo puerto de Veracruz para atraer empresas de nivel mundial en el municipio</w:t>
            </w:r>
          </w:p>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de población ocupacional</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personas ocupadas / total de la población económicamente activa) *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Resultado</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val="restart"/>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Fomento al desarrollo empresarial</w:t>
            </w: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Tasa de crecimiento de ocupación laboral</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personas colocadas / Número de empleos ofertados) *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 xml:space="preserve">Porcentaje de apoyos a proyectos de jóvenes emprendedores </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apoyos otorgados a jóvenes emprendedores / total de apoyos programados)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de población capacitada para el trabajo</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personas capacitadas para el trabajo/total de población económicamente activa)- 1)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de ocupación laboral</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personas colocadas para el trabajo/total de personas capacitadas para el trabajo)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 xml:space="preserve">Porcentaje de ferias de empleo </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ferias para el empleo realizadas/número de ferias para el empleo programadas)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Trimestral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Desempeño</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de vacantes ofertadas</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vacantes ofertadas para el empleo/total de empresas empadronadas)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Trimestral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en la colocación de solicitantes</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personas colocadas/total de vacantes ofertadas)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Resultado</w:t>
            </w:r>
          </w:p>
        </w:tc>
      </w:tr>
      <w:tr w:rsidR="0020143C" w:rsidRPr="00154AD9" w:rsidTr="007C559C">
        <w:trPr>
          <w:trHeight w:val="20"/>
        </w:trPr>
        <w:tc>
          <w:tcPr>
            <w:tcW w:w="5000" w:type="pct"/>
            <w:gridSpan w:val="7"/>
            <w:shd w:val="clear" w:color="auto" w:fill="0070C0"/>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Programa 2 Trabajando por el comercio</w:t>
            </w:r>
          </w:p>
        </w:tc>
      </w:tr>
      <w:tr w:rsidR="007C559C" w:rsidRPr="00154AD9" w:rsidTr="007C559C">
        <w:trPr>
          <w:trHeight w:val="20"/>
        </w:trPr>
        <w:tc>
          <w:tcPr>
            <w:tcW w:w="447" w:type="pct"/>
            <w:vMerge w:val="restart"/>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Trabajando por el comercio</w:t>
            </w:r>
          </w:p>
        </w:tc>
        <w:tc>
          <w:tcPr>
            <w:tcW w:w="722" w:type="pct"/>
            <w:vMerge w:val="restart"/>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Posicionar a Veracruz como un municipio próspero, en materia de comercio, que procura a sus habitantes las mejores condiciones de vida</w:t>
            </w:r>
          </w:p>
        </w:tc>
        <w:tc>
          <w:tcPr>
            <w:tcW w:w="798" w:type="pct"/>
            <w:vMerge w:val="restart"/>
            <w:shd w:val="clear" w:color="auto" w:fill="auto"/>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Fortalecimiento al comercio</w:t>
            </w: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en la apertura de Micro y pequeñas empresas municipales</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 xml:space="preserve">[(Micro y pequeñas empresas </w:t>
            </w:r>
            <w:proofErr w:type="spellStart"/>
            <w:r w:rsidRPr="00154AD9">
              <w:rPr>
                <w:rFonts w:asciiTheme="majorHAnsi" w:eastAsia="Arial" w:hAnsiTheme="majorHAnsi" w:cstheme="majorHAnsi"/>
                <w:color w:val="auto"/>
                <w:sz w:val="14"/>
                <w:szCs w:val="14"/>
              </w:rPr>
              <w:t>aperturadas</w:t>
            </w:r>
            <w:proofErr w:type="spellEnd"/>
            <w:r w:rsidRPr="00154AD9">
              <w:rPr>
                <w:rFonts w:asciiTheme="majorHAnsi" w:eastAsia="Arial" w:hAnsiTheme="majorHAnsi" w:cstheme="majorHAnsi"/>
                <w:color w:val="auto"/>
                <w:sz w:val="14"/>
                <w:szCs w:val="14"/>
              </w:rPr>
              <w:t xml:space="preserve"> en el año actual/Micro y pequeñas empresas </w:t>
            </w:r>
            <w:proofErr w:type="spellStart"/>
            <w:r w:rsidRPr="00154AD9">
              <w:rPr>
                <w:rFonts w:asciiTheme="majorHAnsi" w:eastAsia="Arial" w:hAnsiTheme="majorHAnsi" w:cstheme="majorHAnsi"/>
                <w:color w:val="auto"/>
                <w:sz w:val="14"/>
                <w:szCs w:val="14"/>
              </w:rPr>
              <w:t>aperturadas</w:t>
            </w:r>
            <w:proofErr w:type="spellEnd"/>
            <w:r w:rsidRPr="00154AD9">
              <w:rPr>
                <w:rFonts w:asciiTheme="majorHAnsi" w:eastAsia="Arial" w:hAnsiTheme="majorHAnsi" w:cstheme="majorHAnsi"/>
                <w:color w:val="auto"/>
                <w:sz w:val="14"/>
                <w:szCs w:val="14"/>
              </w:rPr>
              <w:t xml:space="preserve"> en el año anterior)- 1)]*100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Resultado</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de atracción y retención de inversión en el sector industrial, comercial y de servicios</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unidades de comercio y servicios generados / Número de unidades de comercio y servicio existentes) *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 xml:space="preserve">Variación porcentual de empadronamiento </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empresas empadronadas/número de empresas identificadas) *100</w:t>
            </w: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Trimestral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7C559C" w:rsidRPr="00154AD9" w:rsidTr="007C559C">
        <w:trPr>
          <w:trHeight w:val="20"/>
        </w:trPr>
        <w:tc>
          <w:tcPr>
            <w:tcW w:w="447" w:type="pct"/>
            <w:vMerge/>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22"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798" w:type="pct"/>
            <w:vMerge/>
            <w:vAlign w:val="center"/>
            <w:hideMark/>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958"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Índice de regularización del comercio en tianguis y vía pública</w:t>
            </w:r>
          </w:p>
        </w:tc>
        <w:tc>
          <w:tcPr>
            <w:tcW w:w="1170"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Arial" w:hAnsiTheme="majorHAnsi" w:cstheme="majorHAnsi"/>
                <w:color w:val="auto"/>
                <w:sz w:val="14"/>
                <w:szCs w:val="14"/>
              </w:rPr>
            </w:pPr>
            <w:r w:rsidRPr="00154AD9">
              <w:rPr>
                <w:rFonts w:asciiTheme="majorHAnsi" w:eastAsia="Arial" w:hAnsiTheme="majorHAnsi" w:cstheme="majorHAnsi"/>
                <w:color w:val="auto"/>
                <w:sz w:val="14"/>
                <w:szCs w:val="14"/>
              </w:rPr>
              <w:t>(Número de permisos otorgados en tianguis y vía pública/Número de permisos proyectados en tianguis y vía pública) *100</w:t>
            </w:r>
          </w:p>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Arial" w:hAnsiTheme="majorHAnsi" w:cstheme="majorHAnsi"/>
                <w:color w:val="auto"/>
                <w:sz w:val="14"/>
                <w:szCs w:val="14"/>
              </w:rPr>
            </w:pPr>
          </w:p>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492"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Trimestral</w:t>
            </w:r>
          </w:p>
        </w:tc>
        <w:tc>
          <w:tcPr>
            <w:tcW w:w="413" w:type="pct"/>
            <w:shd w:val="clear" w:color="auto" w:fill="auto"/>
            <w:vAlign w:val="center"/>
          </w:tcPr>
          <w:p w:rsidR="0020143C" w:rsidRPr="00154AD9" w:rsidRDefault="0020143C" w:rsidP="0020143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bl>
    <w:p w:rsidR="00E7518A" w:rsidRPr="00154AD9" w:rsidRDefault="00E7518A"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E7518A" w:rsidRPr="00154AD9" w:rsidRDefault="00E7518A" w:rsidP="00E7518A">
      <w:pPr>
        <w:spacing w:after="0" w:line="240" w:lineRule="auto"/>
        <w:rPr>
          <w:color w:val="auto"/>
        </w:r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142"/>
        <w:gridCol w:w="1471"/>
        <w:gridCol w:w="1519"/>
        <w:gridCol w:w="2371"/>
        <w:gridCol w:w="2749"/>
        <w:gridCol w:w="1742"/>
        <w:gridCol w:w="1434"/>
      </w:tblGrid>
      <w:tr w:rsidR="00E7518A" w:rsidRPr="00154AD9" w:rsidTr="0092059E">
        <w:trPr>
          <w:trHeight w:val="20"/>
        </w:trPr>
        <w:tc>
          <w:tcPr>
            <w:tcW w:w="459" w:type="pct"/>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PROGRAMA</w:t>
            </w:r>
          </w:p>
        </w:tc>
        <w:tc>
          <w:tcPr>
            <w:tcW w:w="592"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OBJETIVO</w:t>
            </w:r>
          </w:p>
        </w:tc>
        <w:tc>
          <w:tcPr>
            <w:tcW w:w="611"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ESTRATEGIA</w:t>
            </w:r>
          </w:p>
        </w:tc>
        <w:tc>
          <w:tcPr>
            <w:tcW w:w="954"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INDICADOR</w:t>
            </w:r>
          </w:p>
        </w:tc>
        <w:tc>
          <w:tcPr>
            <w:tcW w:w="1106"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FÓRMULA</w:t>
            </w:r>
          </w:p>
        </w:tc>
        <w:tc>
          <w:tcPr>
            <w:tcW w:w="701"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FRECUENCIA/ TEMPORALIDAD</w:t>
            </w:r>
          </w:p>
        </w:tc>
        <w:tc>
          <w:tcPr>
            <w:tcW w:w="577"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TIPO</w:t>
            </w:r>
          </w:p>
        </w:tc>
      </w:tr>
      <w:tr w:rsidR="00E7518A" w:rsidRPr="00154AD9" w:rsidTr="0092059E">
        <w:trPr>
          <w:trHeight w:val="20"/>
        </w:trPr>
        <w:tc>
          <w:tcPr>
            <w:tcW w:w="5000" w:type="pct"/>
            <w:gridSpan w:val="7"/>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Programa 3 Trabajando por el campo</w:t>
            </w:r>
          </w:p>
        </w:tc>
      </w:tr>
      <w:tr w:rsidR="00E7518A" w:rsidRPr="00154AD9" w:rsidTr="0092059E">
        <w:trPr>
          <w:trHeight w:val="20"/>
        </w:trPr>
        <w:tc>
          <w:tcPr>
            <w:tcW w:w="459"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Trabajando por el campo</w:t>
            </w:r>
          </w:p>
        </w:tc>
        <w:tc>
          <w:tcPr>
            <w:tcW w:w="592"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Facilitar y promover el crecimiento económico, comercial e industrial del municipio e incentivar la productividad rural, a través del aprovechamiento del potencial y los recursos disponibles, para atender las necesidades agroalimentarias de la población, de manera competitiva y sustentable</w:t>
            </w:r>
          </w:p>
        </w:tc>
        <w:tc>
          <w:tcPr>
            <w:tcW w:w="611"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Formalizar acuerdos con instituciones de gobierno y académicas que permitan concretar acciones para apoyo al fomento agropecuario y acuícola, dentro de un marco de legalidad y transparencia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tc>
        <w:tc>
          <w:tcPr>
            <w:tcW w:w="954"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de unidades económicas dedicadas a la agricultura</w:t>
            </w:r>
          </w:p>
        </w:tc>
        <w:tc>
          <w:tcPr>
            <w:tcW w:w="1106"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unidades económicas dedicadas a la</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agricultura generadas / Número de</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unidades económicas dedicadas a la agricultura</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existentes) * 100</w:t>
            </w:r>
          </w:p>
        </w:tc>
        <w:tc>
          <w:tcPr>
            <w:tcW w:w="70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577"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4"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de unidades económicas dedicadas a la ganadería</w:t>
            </w:r>
          </w:p>
        </w:tc>
        <w:tc>
          <w:tcPr>
            <w:tcW w:w="1106"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unidades económicas dedicadas a la</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ganadería generadas / Número de</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unidades económicas dedicadas a la ganadería</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existentes) * 100</w:t>
            </w:r>
          </w:p>
        </w:tc>
        <w:tc>
          <w:tcPr>
            <w:tcW w:w="70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577"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4"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de unidades económicas dedicadas a la pesca</w:t>
            </w:r>
          </w:p>
        </w:tc>
        <w:tc>
          <w:tcPr>
            <w:tcW w:w="1106"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unidades económicas dedicadas a la</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pesca generadas / Número de</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unidades económicas dedicadas a la pesca</w:t>
            </w:r>
            <w:r w:rsidR="00DE63C7" w:rsidRPr="00154AD9">
              <w:rPr>
                <w:rFonts w:asciiTheme="majorHAnsi" w:eastAsia="Arial" w:hAnsiTheme="majorHAnsi" w:cstheme="majorHAnsi"/>
                <w:color w:val="auto"/>
                <w:sz w:val="14"/>
                <w:szCs w:val="14"/>
              </w:rPr>
              <w:t xml:space="preserve"> </w:t>
            </w:r>
            <w:r w:rsidRPr="00154AD9">
              <w:rPr>
                <w:rFonts w:asciiTheme="majorHAnsi" w:eastAsia="Arial" w:hAnsiTheme="majorHAnsi" w:cstheme="majorHAnsi"/>
                <w:color w:val="auto"/>
                <w:sz w:val="14"/>
                <w:szCs w:val="14"/>
              </w:rPr>
              <w:t>existentes) * 100</w:t>
            </w:r>
          </w:p>
        </w:tc>
        <w:tc>
          <w:tcPr>
            <w:tcW w:w="70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Semestral</w:t>
            </w:r>
          </w:p>
        </w:tc>
        <w:tc>
          <w:tcPr>
            <w:tcW w:w="577"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Align w:val="center"/>
            <w:hideMark/>
          </w:tcPr>
          <w:p w:rsidR="00E7518A" w:rsidRPr="00154AD9" w:rsidRDefault="00E7518A" w:rsidP="00E7518A">
            <w:pP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Reactivar e incrementar la actividad agropecuaria y acuícola del municipio de Veracruz para mejorar la economía y el bienestar de los productores </w:t>
            </w:r>
          </w:p>
        </w:tc>
        <w:tc>
          <w:tcPr>
            <w:tcW w:w="954"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de la producción rural</w:t>
            </w:r>
          </w:p>
        </w:tc>
        <w:tc>
          <w:tcPr>
            <w:tcW w:w="1106"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(Total de la producción rural en el año previo / Total de la producción rural en el año actual) * 100</w:t>
            </w:r>
          </w:p>
        </w:tc>
        <w:tc>
          <w:tcPr>
            <w:tcW w:w="70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577"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5000" w:type="pct"/>
            <w:gridSpan w:val="7"/>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auto"/>
                <w:sz w:val="14"/>
                <w:szCs w:val="14"/>
              </w:rPr>
            </w:pPr>
            <w:r w:rsidRPr="00154AD9">
              <w:rPr>
                <w:rFonts w:asciiTheme="majorHAnsi" w:eastAsia="Arial" w:hAnsiTheme="majorHAnsi" w:cstheme="majorHAnsi"/>
                <w:b/>
                <w:bCs/>
                <w:color w:val="FFFFFF" w:themeColor="background1"/>
                <w:sz w:val="14"/>
                <w:szCs w:val="14"/>
              </w:rPr>
              <w:t>Programa 4 Trabajando por el turismo</w:t>
            </w:r>
          </w:p>
        </w:tc>
      </w:tr>
      <w:tr w:rsidR="00E7518A" w:rsidRPr="00154AD9" w:rsidTr="0092059E">
        <w:trPr>
          <w:trHeight w:val="20"/>
        </w:trPr>
        <w:tc>
          <w:tcPr>
            <w:tcW w:w="459"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Trabajando por el turismo</w:t>
            </w:r>
          </w:p>
        </w:tc>
        <w:tc>
          <w:tcPr>
            <w:tcW w:w="592"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Posicionar el municipio de Veracruz a nivel nacional e internacional, como un referente y destino turístico para todas aquellas personas que desean descansar o realizar actividades recreativas, deportivas, culturales y de negocios, con la finalidad de incrementar la afluencia de visitantes nacionales e internacionales, la ocupación hotelera y los ingresos de los prestadores de servicios</w:t>
            </w:r>
          </w:p>
        </w:tc>
        <w:tc>
          <w:tcPr>
            <w:tcW w:w="61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Impulsar un plan de trabajo, en conjunto con la sociedad, para celebrar los 500 años de la fundación de Veracruz</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tc>
        <w:tc>
          <w:tcPr>
            <w:tcW w:w="954"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de incorporación de la identidad de la marca municipal</w:t>
            </w:r>
          </w:p>
        </w:tc>
        <w:tc>
          <w:tcPr>
            <w:tcW w:w="1106"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(Unidades económicas que implementaron la identidad municipal/Total de unidad económicas) *100</w:t>
            </w:r>
          </w:p>
        </w:tc>
        <w:tc>
          <w:tcPr>
            <w:tcW w:w="70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577"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restart"/>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Promocionar al Municipio en el plano nacional e internacional, para atraer más turismo</w:t>
            </w:r>
          </w:p>
        </w:tc>
        <w:tc>
          <w:tcPr>
            <w:tcW w:w="9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de la derrama económica turística en el municipio</w:t>
            </w:r>
          </w:p>
        </w:tc>
        <w:tc>
          <w:tcPr>
            <w:tcW w:w="1106"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[(Ingresos de carácter turístico en año actual/Ingresos turísticos del año anterior)-1]*100</w:t>
            </w:r>
          </w:p>
        </w:tc>
        <w:tc>
          <w:tcPr>
            <w:tcW w:w="701"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57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Resultado</w:t>
            </w:r>
          </w:p>
        </w:tc>
      </w:tr>
      <w:tr w:rsidR="00E7518A" w:rsidRPr="00154AD9" w:rsidTr="0092059E">
        <w:trPr>
          <w:trHeight w:val="20"/>
        </w:trPr>
        <w:tc>
          <w:tcPr>
            <w:tcW w:w="459"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de visitas guiadas al patrimonio turístico municipal</w:t>
            </w:r>
          </w:p>
        </w:tc>
        <w:tc>
          <w:tcPr>
            <w:tcW w:w="1106"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 xml:space="preserve">(número de visitas guiadas / total de espacios destinados para el turismo) *100 </w:t>
            </w:r>
          </w:p>
        </w:tc>
        <w:tc>
          <w:tcPr>
            <w:tcW w:w="701"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Trimestral</w:t>
            </w:r>
          </w:p>
        </w:tc>
        <w:tc>
          <w:tcPr>
            <w:tcW w:w="57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Variación porcentual en la Infraestructura turística municipal</w:t>
            </w:r>
          </w:p>
        </w:tc>
        <w:tc>
          <w:tcPr>
            <w:tcW w:w="1106"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[(Unidades económicas de carácter turístico en funcionales/Unidades económicas de carácter turístico programadas)-1)*100</w:t>
            </w:r>
          </w:p>
        </w:tc>
        <w:tc>
          <w:tcPr>
            <w:tcW w:w="701"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57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Resultado</w:t>
            </w:r>
          </w:p>
        </w:tc>
      </w:tr>
      <w:tr w:rsidR="00E7518A" w:rsidRPr="00154AD9" w:rsidTr="0092059E">
        <w:trPr>
          <w:trHeight w:val="20"/>
        </w:trPr>
        <w:tc>
          <w:tcPr>
            <w:tcW w:w="459"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 xml:space="preserve">Porcentaje de actividades artísticas y culturales </w:t>
            </w:r>
          </w:p>
        </w:tc>
        <w:tc>
          <w:tcPr>
            <w:tcW w:w="1106"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actividades artísticas y culturales/total de actividades artísticas programadas) *100</w:t>
            </w:r>
          </w:p>
        </w:tc>
        <w:tc>
          <w:tcPr>
            <w:tcW w:w="701"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57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p>
        </w:tc>
        <w:tc>
          <w:tcPr>
            <w:tcW w:w="9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Porcentaje de fomento a artistas locales</w:t>
            </w:r>
          </w:p>
        </w:tc>
        <w:tc>
          <w:tcPr>
            <w:tcW w:w="1106"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apoyos a artistas locales/total de solicitudes de apoyo a artistas locales) *100</w:t>
            </w:r>
          </w:p>
        </w:tc>
        <w:tc>
          <w:tcPr>
            <w:tcW w:w="701"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Trimestral</w:t>
            </w:r>
          </w:p>
        </w:tc>
        <w:tc>
          <w:tcPr>
            <w:tcW w:w="57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459"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592"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p>
        </w:tc>
        <w:tc>
          <w:tcPr>
            <w:tcW w:w="611" w:type="pct"/>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Rehabilitar los Recintos Culturales, Edificios y zonas emblemáticas y de tradición</w:t>
            </w:r>
          </w:p>
        </w:tc>
        <w:tc>
          <w:tcPr>
            <w:tcW w:w="9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bCs/>
                <w:color w:val="auto"/>
                <w:sz w:val="14"/>
                <w:szCs w:val="14"/>
              </w:rPr>
            </w:pPr>
            <w:r w:rsidRPr="00154AD9">
              <w:rPr>
                <w:rFonts w:asciiTheme="majorHAnsi" w:eastAsia="Times New Roman" w:hAnsiTheme="majorHAnsi" w:cstheme="majorHAnsi"/>
                <w:bCs/>
                <w:color w:val="auto"/>
                <w:sz w:val="14"/>
                <w:szCs w:val="14"/>
              </w:rPr>
              <w:t>Numero de recintos culturales rehabilitados</w:t>
            </w:r>
          </w:p>
        </w:tc>
        <w:tc>
          <w:tcPr>
            <w:tcW w:w="1106"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xml:space="preserve">(Total de recintos rehabilitados / Total de recintos culturales con necesidad de </w:t>
            </w:r>
            <w:proofErr w:type="gramStart"/>
            <w:r w:rsidRPr="00154AD9">
              <w:rPr>
                <w:rFonts w:asciiTheme="majorHAnsi" w:eastAsia="Times New Roman" w:hAnsiTheme="majorHAnsi" w:cstheme="majorHAnsi"/>
                <w:color w:val="auto"/>
                <w:sz w:val="14"/>
                <w:szCs w:val="14"/>
              </w:rPr>
              <w:t>rehabilitación)*</w:t>
            </w:r>
            <w:proofErr w:type="gramEnd"/>
            <w:r w:rsidRPr="00154AD9">
              <w:rPr>
                <w:rFonts w:asciiTheme="majorHAnsi" w:eastAsia="Times New Roman" w:hAnsiTheme="majorHAnsi" w:cstheme="majorHAnsi"/>
                <w:color w:val="auto"/>
                <w:sz w:val="14"/>
                <w:szCs w:val="14"/>
              </w:rPr>
              <w:t>100</w:t>
            </w:r>
          </w:p>
        </w:tc>
        <w:tc>
          <w:tcPr>
            <w:tcW w:w="701"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Anual</w:t>
            </w:r>
          </w:p>
        </w:tc>
        <w:tc>
          <w:tcPr>
            <w:tcW w:w="57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Gestión</w:t>
            </w:r>
          </w:p>
        </w:tc>
      </w:tr>
    </w:tbl>
    <w:p w:rsidR="00E7518A" w:rsidRPr="00154AD9" w:rsidRDefault="00E7518A" w:rsidP="00E7518A">
      <w:pPr>
        <w:spacing w:after="0" w:line="240" w:lineRule="auto"/>
        <w:rPr>
          <w:color w:val="auto"/>
        </w:r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1141"/>
        <w:gridCol w:w="1740"/>
        <w:gridCol w:w="1474"/>
        <w:gridCol w:w="2309"/>
        <w:gridCol w:w="2588"/>
        <w:gridCol w:w="62"/>
        <w:gridCol w:w="1680"/>
        <w:gridCol w:w="45"/>
        <w:gridCol w:w="1389"/>
      </w:tblGrid>
      <w:tr w:rsidR="00E7518A" w:rsidRPr="00154AD9" w:rsidTr="0092059E">
        <w:trPr>
          <w:trHeight w:val="20"/>
        </w:trPr>
        <w:tc>
          <w:tcPr>
            <w:tcW w:w="459" w:type="pct"/>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PROGRAMA</w:t>
            </w:r>
          </w:p>
        </w:tc>
        <w:tc>
          <w:tcPr>
            <w:tcW w:w="700"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OBJETIVO</w:t>
            </w:r>
          </w:p>
        </w:tc>
        <w:tc>
          <w:tcPr>
            <w:tcW w:w="593"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Times New Roman" w:hAnsiTheme="majorHAnsi" w:cstheme="majorHAnsi"/>
                <w:b/>
                <w:bCs/>
                <w:color w:val="FFFFFF" w:themeColor="background1"/>
                <w:sz w:val="14"/>
                <w:szCs w:val="14"/>
              </w:rPr>
              <w:t>ESTRATEGIA</w:t>
            </w:r>
          </w:p>
        </w:tc>
        <w:tc>
          <w:tcPr>
            <w:tcW w:w="929"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INDICADOR</w:t>
            </w:r>
          </w:p>
        </w:tc>
        <w:tc>
          <w:tcPr>
            <w:tcW w:w="1041"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FÓRMULA</w:t>
            </w:r>
          </w:p>
        </w:tc>
        <w:tc>
          <w:tcPr>
            <w:tcW w:w="701" w:type="pct"/>
            <w:gridSpan w:val="2"/>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FRECUENCIA/ TEMPORALIDAD</w:t>
            </w:r>
          </w:p>
        </w:tc>
        <w:tc>
          <w:tcPr>
            <w:tcW w:w="577" w:type="pct"/>
            <w:gridSpan w:val="2"/>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TIPO</w:t>
            </w:r>
          </w:p>
        </w:tc>
      </w:tr>
      <w:tr w:rsidR="00E7518A" w:rsidRPr="00154AD9" w:rsidTr="0092059E">
        <w:trPr>
          <w:trHeight w:val="20"/>
        </w:trPr>
        <w:tc>
          <w:tcPr>
            <w:tcW w:w="5000" w:type="pct"/>
            <w:gridSpan w:val="9"/>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FFFFFF" w:themeColor="background1"/>
                <w:sz w:val="14"/>
                <w:szCs w:val="14"/>
              </w:rPr>
            </w:pPr>
            <w:r w:rsidRPr="00154AD9">
              <w:rPr>
                <w:rFonts w:asciiTheme="majorHAnsi" w:eastAsia="Arial" w:hAnsiTheme="majorHAnsi" w:cstheme="majorHAnsi"/>
                <w:b/>
                <w:bCs/>
                <w:color w:val="FFFFFF" w:themeColor="background1"/>
                <w:sz w:val="14"/>
                <w:szCs w:val="14"/>
              </w:rPr>
              <w:t>Programa 5 Trabajando por nuestro Centro Histórico</w:t>
            </w:r>
          </w:p>
        </w:tc>
      </w:tr>
      <w:tr w:rsidR="00E7518A" w:rsidRPr="00154AD9" w:rsidTr="0092059E">
        <w:trPr>
          <w:trHeight w:val="20"/>
        </w:trPr>
        <w:tc>
          <w:tcPr>
            <w:tcW w:w="459"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lastRenderedPageBreak/>
              <w:t>Trabajando por nuestro Centro Histórico</w:t>
            </w:r>
          </w:p>
        </w:tc>
        <w:tc>
          <w:tcPr>
            <w:tcW w:w="700"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Atender la gestión ciudadana y promover la preservación del patrimonio cultural construido del Centro Histórico en corresponsabilidad y coordinación con las instituciones municipales, estatales y federales afines, a partir de acciones enfocadas principalmente a la protección y rescate de sus edificios, monumentos y recintos culturales, así como el ordenamiento y reubicación del comercio informal y ambulantaje, con la finalidad de mejorar las condiciones de vida de sus habitantes y usuarios, el embellecimiento de la ciudad y el fortalecimiento de los sectores social, cultural y económico</w:t>
            </w:r>
          </w:p>
        </w:tc>
        <w:tc>
          <w:tcPr>
            <w:tcW w:w="593"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Gestionar la creación del programa "Yo soy Centro Histórico" y “Visita el Centro Histórico”.</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tc>
        <w:tc>
          <w:tcPr>
            <w:tcW w:w="929"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b/>
                <w:bCs/>
                <w:color w:val="auto"/>
                <w:sz w:val="14"/>
                <w:szCs w:val="14"/>
              </w:rPr>
            </w:pPr>
            <w:r w:rsidRPr="00154AD9">
              <w:rPr>
                <w:rFonts w:asciiTheme="majorHAnsi" w:eastAsia="Arial" w:hAnsiTheme="majorHAnsi" w:cstheme="majorHAnsi"/>
                <w:color w:val="auto"/>
                <w:sz w:val="14"/>
                <w:szCs w:val="14"/>
              </w:rPr>
              <w:t xml:space="preserve">Variación porcentual de número de unidades económicas en el Centro Histórico empadronamiento </w:t>
            </w:r>
          </w:p>
        </w:tc>
        <w:tc>
          <w:tcPr>
            <w:tcW w:w="1041"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(Número de comercios en el cetro histórico en el año previo/ Número de comercios en el cetro histórico en el año actual) *100</w:t>
            </w:r>
          </w:p>
        </w:tc>
        <w:tc>
          <w:tcPr>
            <w:tcW w:w="701" w:type="pct"/>
            <w:gridSpan w:val="2"/>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Anual</w:t>
            </w:r>
          </w:p>
        </w:tc>
        <w:tc>
          <w:tcPr>
            <w:tcW w:w="577" w:type="pct"/>
            <w:gridSpan w:val="2"/>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Arial" w:hAnsiTheme="majorHAnsi" w:cstheme="majorHAnsi"/>
                <w:color w:val="auto"/>
                <w:sz w:val="14"/>
                <w:szCs w:val="14"/>
              </w:rPr>
              <w:t>Gestión</w:t>
            </w:r>
          </w:p>
        </w:tc>
      </w:tr>
      <w:tr w:rsidR="00E7518A" w:rsidRPr="00154AD9" w:rsidTr="0092059E">
        <w:trPr>
          <w:trHeight w:val="20"/>
        </w:trPr>
        <w:tc>
          <w:tcPr>
            <w:tcW w:w="5000" w:type="pct"/>
            <w:gridSpan w:val="9"/>
            <w:shd w:val="clear" w:color="auto" w:fill="0070C0"/>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b/>
                <w:bCs/>
                <w:color w:val="auto"/>
                <w:sz w:val="14"/>
                <w:szCs w:val="14"/>
              </w:rPr>
            </w:pPr>
            <w:r w:rsidRPr="00154AD9">
              <w:rPr>
                <w:rFonts w:asciiTheme="majorHAnsi" w:eastAsia="Times New Roman" w:hAnsiTheme="majorHAnsi" w:cstheme="majorHAnsi"/>
                <w:b/>
                <w:bCs/>
                <w:color w:val="FFFFFF" w:themeColor="background1"/>
                <w:sz w:val="14"/>
                <w:szCs w:val="14"/>
              </w:rPr>
              <w:t>Programa 6 Trabajando por nuestra identidad</w:t>
            </w:r>
          </w:p>
        </w:tc>
      </w:tr>
      <w:tr w:rsidR="00E7518A" w:rsidRPr="00154AD9" w:rsidTr="0092059E">
        <w:trPr>
          <w:trHeight w:val="20"/>
        </w:trPr>
        <w:tc>
          <w:tcPr>
            <w:tcW w:w="459"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Trabajando por nuestra identidad</w:t>
            </w:r>
          </w:p>
        </w:tc>
        <w:tc>
          <w:tcPr>
            <w:tcW w:w="700"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Conservar la tradición de la fiesta más importante del estado, el Carnaval de Veracruz, regresando a sus raíces con la participación de la sociedad y la iniciativa privada, renovando algunos aspectos de organización y logística para hacerla más eficiente</w:t>
            </w:r>
          </w:p>
        </w:tc>
        <w:tc>
          <w:tcPr>
            <w:tcW w:w="593"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Promover el Carnaval en otros estados de la república, así como en otros países</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 </w:t>
            </w:r>
          </w:p>
        </w:tc>
        <w:tc>
          <w:tcPr>
            <w:tcW w:w="929"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bCs/>
                <w:color w:val="auto"/>
                <w:sz w:val="14"/>
                <w:szCs w:val="14"/>
              </w:rPr>
            </w:pPr>
            <w:r w:rsidRPr="00154AD9">
              <w:rPr>
                <w:rFonts w:asciiTheme="majorHAnsi" w:eastAsia="Times New Roman" w:hAnsiTheme="majorHAnsi" w:cstheme="majorHAnsi"/>
                <w:bCs/>
                <w:color w:val="auto"/>
                <w:sz w:val="14"/>
                <w:szCs w:val="14"/>
              </w:rPr>
              <w:t>Número de visitantes al carnaval </w:t>
            </w:r>
          </w:p>
        </w:tc>
        <w:tc>
          <w:tcPr>
            <w:tcW w:w="1066" w:type="pct"/>
            <w:gridSpan w:val="2"/>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(Total de ocupación hotelera en el año anterior / Total de ocupación hotelera en el año actual) * 100</w:t>
            </w:r>
          </w:p>
        </w:tc>
        <w:tc>
          <w:tcPr>
            <w:tcW w:w="694" w:type="pct"/>
            <w:gridSpan w:val="2"/>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Anual</w:t>
            </w:r>
          </w:p>
        </w:tc>
        <w:tc>
          <w:tcPr>
            <w:tcW w:w="559" w:type="pc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HAnsi" w:eastAsia="Times New Roman" w:hAnsiTheme="majorHAnsi" w:cstheme="majorHAnsi"/>
                <w:color w:val="auto"/>
                <w:sz w:val="14"/>
                <w:szCs w:val="14"/>
              </w:rPr>
            </w:pPr>
            <w:r w:rsidRPr="00154AD9">
              <w:rPr>
                <w:rFonts w:asciiTheme="majorHAnsi" w:eastAsia="Times New Roman" w:hAnsiTheme="majorHAnsi" w:cstheme="majorHAnsi"/>
                <w:color w:val="auto"/>
                <w:sz w:val="14"/>
                <w:szCs w:val="14"/>
              </w:rPr>
              <w:t>Gestión</w:t>
            </w:r>
          </w:p>
        </w:tc>
      </w:tr>
    </w:tbl>
    <w:p w:rsidR="00E7518A" w:rsidRPr="00154AD9" w:rsidRDefault="00E7518A" w:rsidP="00E7518A">
      <w:pPr>
        <w:tabs>
          <w:tab w:val="left" w:pos="500"/>
        </w:tabs>
        <w:spacing w:after="0" w:line="240" w:lineRule="auto"/>
        <w:rPr>
          <w:rFonts w:ascii="Arial" w:hAnsi="Arial" w:cs="Arial"/>
          <w:color w:val="auto"/>
          <w:sz w:val="24"/>
          <w:szCs w:val="24"/>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Arial" w:hAnsi="Arial" w:cs="Arial"/>
          <w:color w:val="auto"/>
          <w:sz w:val="24"/>
          <w:szCs w:val="24"/>
        </w:rPr>
      </w:pPr>
      <w:r w:rsidRPr="00154AD9">
        <w:rPr>
          <w:rFonts w:ascii="Arial" w:hAnsi="Arial" w:cs="Arial"/>
          <w:color w:val="auto"/>
          <w:sz w:val="24"/>
          <w:szCs w:val="24"/>
        </w:rPr>
        <w:br w:type="page"/>
      </w:r>
    </w:p>
    <w:p w:rsidR="00E7518A" w:rsidRPr="00154AD9" w:rsidRDefault="00E7518A" w:rsidP="00E7518A">
      <w:pPr>
        <w:pStyle w:val="Ttulo2"/>
        <w:spacing w:before="0" w:after="0" w:line="240" w:lineRule="auto"/>
        <w:rPr>
          <w:rFonts w:ascii="Arial" w:hAnsi="Arial" w:cs="Arial"/>
          <w:color w:val="auto"/>
          <w:sz w:val="24"/>
          <w:szCs w:val="24"/>
        </w:rPr>
      </w:pPr>
      <w:bookmarkStart w:id="15" w:name="_Hlk511390449"/>
      <w:bookmarkStart w:id="16" w:name="_Toc511660753"/>
      <w:bookmarkStart w:id="17" w:name="_Toc511754825"/>
      <w:bookmarkStart w:id="18" w:name="_Toc511757303"/>
      <w:bookmarkStart w:id="19" w:name="_Toc511828454"/>
      <w:bookmarkStart w:id="20" w:name="_Toc512332788"/>
      <w:r w:rsidRPr="00154AD9">
        <w:rPr>
          <w:rFonts w:ascii="Arial" w:hAnsi="Arial" w:cs="Arial"/>
          <w:color w:val="auto"/>
          <w:sz w:val="24"/>
          <w:szCs w:val="24"/>
        </w:rPr>
        <w:lastRenderedPageBreak/>
        <w:t xml:space="preserve">EJE 4 TE QUIERO CRECIENDO: Matriz </w:t>
      </w:r>
      <w:bookmarkEnd w:id="15"/>
      <w:r w:rsidRPr="00154AD9">
        <w:rPr>
          <w:rFonts w:ascii="Arial" w:hAnsi="Arial" w:cs="Arial"/>
          <w:color w:val="auto"/>
          <w:sz w:val="24"/>
          <w:szCs w:val="24"/>
        </w:rPr>
        <w:t>Estratégica</w:t>
      </w:r>
      <w:bookmarkEnd w:id="16"/>
      <w:bookmarkEnd w:id="17"/>
      <w:bookmarkEnd w:id="18"/>
      <w:bookmarkEnd w:id="19"/>
      <w:bookmarkEnd w:id="20"/>
    </w:p>
    <w:tbl>
      <w:tblPr>
        <w:tblW w:w="5000" w:type="pct"/>
        <w:tblCellMar>
          <w:left w:w="70" w:type="dxa"/>
          <w:right w:w="70" w:type="dxa"/>
        </w:tblCellMar>
        <w:tblLook w:val="04A0" w:firstRow="1" w:lastRow="0" w:firstColumn="1" w:lastColumn="0" w:noHBand="0" w:noVBand="1"/>
      </w:tblPr>
      <w:tblGrid>
        <w:gridCol w:w="1145"/>
        <w:gridCol w:w="1507"/>
        <w:gridCol w:w="1629"/>
        <w:gridCol w:w="2298"/>
        <w:gridCol w:w="3483"/>
        <w:gridCol w:w="1429"/>
        <w:gridCol w:w="927"/>
      </w:tblGrid>
      <w:tr w:rsidR="00E7518A" w:rsidRPr="00154AD9" w:rsidTr="0092059E">
        <w:trPr>
          <w:trHeight w:val="20"/>
        </w:trPr>
        <w:tc>
          <w:tcPr>
            <w:tcW w:w="467" w:type="pct"/>
            <w:tcBorders>
              <w:top w:val="single" w:sz="8" w:space="0" w:color="305496"/>
              <w:left w:val="single" w:sz="8" w:space="0" w:color="305496"/>
              <w:bottom w:val="single" w:sz="4" w:space="0" w:color="305496"/>
              <w:right w:val="single" w:sz="4" w:space="0" w:color="305496"/>
            </w:tcBorders>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613"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662"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META</w:t>
            </w:r>
          </w:p>
        </w:tc>
        <w:tc>
          <w:tcPr>
            <w:tcW w:w="931"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408"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40"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379" w:type="pct"/>
            <w:tcBorders>
              <w:top w:val="single" w:sz="8" w:space="0" w:color="305496"/>
              <w:left w:val="nil"/>
              <w:bottom w:val="single" w:sz="4"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20"/>
        </w:trPr>
        <w:tc>
          <w:tcPr>
            <w:tcW w:w="5000" w:type="pct"/>
            <w:gridSpan w:val="7"/>
            <w:tcBorders>
              <w:top w:val="single" w:sz="4" w:space="0" w:color="305496"/>
              <w:left w:val="single" w:sz="8" w:space="0" w:color="305496"/>
              <w:bottom w:val="single" w:sz="8"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Programa 1 Creciendo para un bienestar social</w:t>
            </w:r>
          </w:p>
        </w:tc>
      </w:tr>
      <w:tr w:rsidR="00E7518A" w:rsidRPr="00154AD9" w:rsidTr="0092059E">
        <w:trPr>
          <w:trHeight w:val="20"/>
        </w:trPr>
        <w:tc>
          <w:tcPr>
            <w:tcW w:w="467" w:type="pct"/>
            <w:vMerge w:val="restart"/>
            <w:tcBorders>
              <w:top w:val="single" w:sz="4" w:space="0" w:color="305496"/>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Creciendo para un bienestar social</w:t>
            </w:r>
          </w:p>
        </w:tc>
        <w:tc>
          <w:tcPr>
            <w:tcW w:w="613" w:type="pct"/>
            <w:vMerge w:val="restart"/>
            <w:tcBorders>
              <w:top w:val="nil"/>
              <w:left w:val="nil"/>
              <w:bottom w:val="single" w:sz="4" w:space="0" w:color="305496"/>
              <w:right w:val="nil"/>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Mejorar la calidad de vida de la población en situación de pobreza, considerando los principios de inclusión, equidad de género y bienestar, con espíritu de servicio y calidez humana.</w:t>
            </w:r>
          </w:p>
        </w:tc>
        <w:tc>
          <w:tcPr>
            <w:tcW w:w="662"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xml:space="preserve">Dotar a la población en situación de pobreza del municipio de Veracruz de servicios integrales.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tc>
        <w:tc>
          <w:tcPr>
            <w:tcW w:w="931" w:type="pct"/>
            <w:tcBorders>
              <w:top w:val="single" w:sz="4" w:space="0" w:color="305496"/>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 de asistencia médica de primer nivel</w:t>
            </w:r>
          </w:p>
        </w:tc>
        <w:tc>
          <w:tcPr>
            <w:tcW w:w="1408" w:type="pct"/>
            <w:tcBorders>
              <w:top w:val="single" w:sz="4" w:space="0" w:color="305496"/>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personas atendidas en consulta médica de primer nivel/ total de solicitudes de atención de consulta médica de primer nivel) *100</w:t>
            </w:r>
          </w:p>
        </w:tc>
        <w:tc>
          <w:tcPr>
            <w:tcW w:w="540" w:type="pct"/>
            <w:tcBorders>
              <w:top w:val="single" w:sz="4" w:space="0" w:color="305496"/>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single" w:sz="4" w:space="0" w:color="305496"/>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Índice de campañas de salud preventiva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campañas de salud preventiva ejecutadas/total de campañas de salud preventiva programadas)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 xml:space="preserve">Porcentaje de campañas de prevención contra dengue, zika y </w:t>
            </w:r>
            <w:proofErr w:type="spellStart"/>
            <w:r w:rsidRPr="00154AD9">
              <w:rPr>
                <w:rFonts w:ascii="Arial" w:eastAsia="Arial" w:hAnsi="Arial" w:cs="Arial"/>
                <w:bCs/>
                <w:color w:val="auto"/>
                <w:sz w:val="16"/>
                <w:szCs w:val="16"/>
              </w:rPr>
              <w:t>chicongunya</w:t>
            </w:r>
            <w:proofErr w:type="spellEnd"/>
            <w:r w:rsidRPr="00154AD9">
              <w:rPr>
                <w:rFonts w:ascii="Arial" w:eastAsia="Arial" w:hAnsi="Arial" w:cs="Arial"/>
                <w:bCs/>
                <w:color w:val="auto"/>
                <w:sz w:val="16"/>
                <w:szCs w:val="16"/>
              </w:rPr>
              <w:t xml:space="preserve"> </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(Número de campañas de prevención contra dengue, zika y </w:t>
            </w:r>
            <w:proofErr w:type="spellStart"/>
            <w:r w:rsidRPr="00154AD9">
              <w:rPr>
                <w:rFonts w:ascii="Arial" w:eastAsia="Arial" w:hAnsi="Arial" w:cs="Arial"/>
                <w:color w:val="auto"/>
                <w:sz w:val="16"/>
                <w:szCs w:val="16"/>
              </w:rPr>
              <w:t>chicongunya</w:t>
            </w:r>
            <w:proofErr w:type="spellEnd"/>
            <w:r w:rsidRPr="00154AD9">
              <w:rPr>
                <w:rFonts w:ascii="Arial" w:eastAsia="Arial" w:hAnsi="Arial" w:cs="Arial"/>
                <w:color w:val="auto"/>
                <w:sz w:val="16"/>
                <w:szCs w:val="16"/>
              </w:rPr>
              <w:t xml:space="preserve"> ejecutadas/total de campañas de prevención contra dengue, zika y </w:t>
            </w:r>
            <w:proofErr w:type="spellStart"/>
            <w:r w:rsidRPr="00154AD9">
              <w:rPr>
                <w:rFonts w:ascii="Arial" w:eastAsia="Arial" w:hAnsi="Arial" w:cs="Arial"/>
                <w:color w:val="auto"/>
                <w:sz w:val="16"/>
                <w:szCs w:val="16"/>
              </w:rPr>
              <w:t>chicongunya</w:t>
            </w:r>
            <w:proofErr w:type="spellEnd"/>
            <w:r w:rsidRPr="00154AD9">
              <w:rPr>
                <w:rFonts w:ascii="Arial" w:eastAsia="Arial" w:hAnsi="Arial" w:cs="Arial"/>
                <w:color w:val="auto"/>
                <w:sz w:val="16"/>
                <w:szCs w:val="16"/>
              </w:rPr>
              <w:t xml:space="preserve"> programadas)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en el otorgamiento de terapias de rehabilitación</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personas que reciben terapias de rehabilitación / total de solicitudes de terapias de rehabilitación)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 xml:space="preserve">Trimestral </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apoyos alimentarios entregados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alimentarios programados/número de apoyos alimentarios)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de apoyos alimentarios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[(Apoyos alimentarios entregados en el año actual/Apoyos alimentarios entregados en el año anterior)-1]*100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val="restart"/>
            <w:tcBorders>
              <w:top w:val="single" w:sz="4" w:space="0" w:color="305496"/>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Brindar atención de calidad a los grupos vulnerables del municipio de Veracruz con un trato igualitario e inclusivo.</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tc>
        <w:tc>
          <w:tcPr>
            <w:tcW w:w="931"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atención de la población que vive en pobreza</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(Número de personas en situación de pobreza atendidas/total de población en situación de pobreza) *100 </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atención a peticiones de grupos vulnerables</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entregados a grupos vulnerables/número de apoyos solicitados por grupos vulnerables)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de apoyos grupos en situación de marginación</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[(Apoyos entregados a grupos vulnerables por año evaluado /Apoyos alimentarios entregados en el año anterior al evaluado)-1]*100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 xml:space="preserve">Porcentaje de atención de la población con discapacidad </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personas con discapacidad atendidas / número de personas con discapacidad en el municipio)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bottom w:val="single" w:sz="4" w:space="0" w:color="auto"/>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apoyos funcionales a personas con discapacidad</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funcionales entregados a personas con discapacidad / número de solicitudes recibidas)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62" w:type="pct"/>
            <w:vMerge/>
            <w:tcBorders>
              <w:left w:val="single" w:sz="4" w:space="0" w:color="305496"/>
              <w:bottom w:val="single" w:sz="4" w:space="0" w:color="auto"/>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31"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de apoyos a personas con discapacidad</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entregados a personas con discapacidad / total de apoyos solicitados -1)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bl>
    <w:p w:rsidR="00E7518A" w:rsidRPr="00154AD9" w:rsidRDefault="00E7518A"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E7518A" w:rsidRPr="00154AD9" w:rsidRDefault="00E7518A" w:rsidP="00E7518A">
      <w:pPr>
        <w:spacing w:after="0" w:line="240" w:lineRule="auto"/>
        <w:rPr>
          <w:color w:val="auto"/>
        </w:rPr>
      </w:pPr>
    </w:p>
    <w:tbl>
      <w:tblPr>
        <w:tblW w:w="5000" w:type="pct"/>
        <w:tblCellMar>
          <w:left w:w="70" w:type="dxa"/>
          <w:right w:w="70" w:type="dxa"/>
        </w:tblCellMar>
        <w:tblLook w:val="04A0" w:firstRow="1" w:lastRow="0" w:firstColumn="1" w:lastColumn="0" w:noHBand="0" w:noVBand="1"/>
      </w:tblPr>
      <w:tblGrid>
        <w:gridCol w:w="1145"/>
        <w:gridCol w:w="1507"/>
        <w:gridCol w:w="1498"/>
        <w:gridCol w:w="2429"/>
        <w:gridCol w:w="3483"/>
        <w:gridCol w:w="1429"/>
        <w:gridCol w:w="927"/>
      </w:tblGrid>
      <w:tr w:rsidR="00E7518A" w:rsidRPr="00154AD9" w:rsidTr="0092059E">
        <w:trPr>
          <w:trHeight w:val="20"/>
        </w:trPr>
        <w:tc>
          <w:tcPr>
            <w:tcW w:w="467" w:type="pct"/>
            <w:tcBorders>
              <w:top w:val="single" w:sz="8" w:space="0" w:color="305496"/>
              <w:left w:val="single" w:sz="8" w:space="0" w:color="305496"/>
              <w:bottom w:val="single" w:sz="4" w:space="0" w:color="305496"/>
              <w:right w:val="single" w:sz="4" w:space="0" w:color="305496"/>
            </w:tcBorders>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613"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609"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META</w:t>
            </w:r>
          </w:p>
        </w:tc>
        <w:tc>
          <w:tcPr>
            <w:tcW w:w="984"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408"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40"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379" w:type="pct"/>
            <w:tcBorders>
              <w:top w:val="single" w:sz="8" w:space="0" w:color="305496"/>
              <w:left w:val="nil"/>
              <w:bottom w:val="single" w:sz="4"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454"/>
        </w:trPr>
        <w:tc>
          <w:tcPr>
            <w:tcW w:w="467" w:type="pct"/>
            <w:vMerge w:val="restart"/>
            <w:tcBorders>
              <w:top w:val="single" w:sz="4" w:space="0" w:color="305496"/>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r w:rsidRPr="00154AD9">
              <w:rPr>
                <w:rFonts w:ascii="Arial" w:eastAsia="Times New Roman" w:hAnsi="Arial" w:cs="Arial"/>
                <w:color w:val="auto"/>
                <w:sz w:val="16"/>
                <w:szCs w:val="16"/>
              </w:rPr>
              <w:t>Creciendo para un bienestar social</w:t>
            </w:r>
          </w:p>
        </w:tc>
        <w:tc>
          <w:tcPr>
            <w:tcW w:w="613" w:type="pct"/>
            <w:vMerge w:val="restart"/>
            <w:tcBorders>
              <w:top w:val="nil"/>
              <w:left w:val="nil"/>
              <w:bottom w:val="single" w:sz="4" w:space="0" w:color="305496"/>
              <w:right w:val="nil"/>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r w:rsidRPr="00154AD9">
              <w:rPr>
                <w:rFonts w:ascii="Arial" w:eastAsia="Times New Roman" w:hAnsi="Arial" w:cs="Arial"/>
                <w:color w:val="auto"/>
                <w:sz w:val="16"/>
                <w:szCs w:val="16"/>
              </w:rPr>
              <w:t>Mejorar la calidad de vida de la población en situación de pobreza, considerando los principios de inclusión, equidad de género y bienestar, con espíritu de servicio y calidez humana.</w:t>
            </w:r>
          </w:p>
        </w:tc>
        <w:tc>
          <w:tcPr>
            <w:tcW w:w="609" w:type="pct"/>
            <w:vMerge w:val="restart"/>
            <w:tcBorders>
              <w:left w:val="single" w:sz="4" w:space="0" w:color="305496"/>
              <w:bottom w:val="single" w:sz="4" w:space="0" w:color="auto"/>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Brindar atención de calidad a los grupos vulnerables del municipio de Veracruz con un trato igualitario e inclusivo.</w:t>
            </w: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transversalización de la inclusión de niñas y niños en las actividades municipales</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 xml:space="preserve">(Número de acciones que involucren a niñas y niños realizadas por el ayuntamiento / total de acciones realizadas por el ayuntamiento) *100 </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p>
        </w:tc>
        <w:tc>
          <w:tcPr>
            <w:tcW w:w="613" w:type="pct"/>
            <w:vMerge/>
            <w:tcBorders>
              <w:top w:val="nil"/>
              <w:left w:val="nil"/>
              <w:bottom w:val="single" w:sz="4" w:space="0" w:color="305496"/>
              <w:right w:val="nil"/>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p>
        </w:tc>
        <w:tc>
          <w:tcPr>
            <w:tcW w:w="609" w:type="pct"/>
            <w:vMerge/>
            <w:tcBorders>
              <w:left w:val="single" w:sz="4" w:space="0" w:color="305496"/>
              <w:bottom w:val="single" w:sz="4" w:space="0" w:color="auto"/>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transversalización de la inclusión de las personas adultas mayores en las actividades municipales</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acciones que involucran a las personas adultas mayores realizadas por el ayuntamiento / total de acciones realizadas por el ayuntamiento)*100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p>
        </w:tc>
        <w:tc>
          <w:tcPr>
            <w:tcW w:w="613" w:type="pct"/>
            <w:vMerge/>
            <w:tcBorders>
              <w:top w:val="nil"/>
              <w:left w:val="nil"/>
              <w:bottom w:val="single" w:sz="4" w:space="0" w:color="305496"/>
              <w:right w:val="nil"/>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p>
        </w:tc>
        <w:tc>
          <w:tcPr>
            <w:tcW w:w="609" w:type="pct"/>
            <w:vMerge/>
            <w:tcBorders>
              <w:left w:val="single" w:sz="4" w:space="0" w:color="305496"/>
              <w:bottom w:val="single" w:sz="4" w:space="0" w:color="auto"/>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campañas para la promoción de los derechos humanos de las personas migrantes</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campañas para la promoción de los derechos humanos de las personas migrantes /total de campañas para la promoción de los derechos humanos las personas migrantes)*100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p>
        </w:tc>
        <w:tc>
          <w:tcPr>
            <w:tcW w:w="613" w:type="pct"/>
            <w:vMerge/>
            <w:tcBorders>
              <w:top w:val="nil"/>
              <w:left w:val="nil"/>
              <w:bottom w:val="single" w:sz="4" w:space="0" w:color="305496"/>
              <w:right w:val="nil"/>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p>
        </w:tc>
        <w:tc>
          <w:tcPr>
            <w:tcW w:w="609" w:type="pct"/>
            <w:vMerge/>
            <w:tcBorders>
              <w:left w:val="single" w:sz="4" w:space="0" w:color="305496"/>
              <w:bottom w:val="single" w:sz="4" w:space="0" w:color="auto"/>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asistencia temporal a migrantes</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migrantes atendidos para brindar alimentación o albergue / total de migrantes que solicitaron apoyos alimentarios o albergues)*100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 xml:space="preserve">Anual </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val="restart"/>
            <w:tcBorders>
              <w:top w:val="single" w:sz="4" w:space="0" w:color="auto"/>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Contribuir a la reducción de la pobreza de la población en relación con la accesibilidad de los derechos sociales.</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apoyos para techos seguros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entregados para techos seguros / número de viviendas con necesidad de techos seguro)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apoyos para piso firme</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(número de apoyos entregados para </w:t>
            </w:r>
            <w:r w:rsidR="00FF56F4" w:rsidRPr="00154AD9">
              <w:rPr>
                <w:rFonts w:ascii="Arial" w:eastAsia="Arial" w:hAnsi="Arial" w:cs="Arial"/>
                <w:color w:val="auto"/>
                <w:sz w:val="16"/>
                <w:szCs w:val="16"/>
              </w:rPr>
              <w:t>piso</w:t>
            </w:r>
            <w:r w:rsidRPr="00154AD9">
              <w:rPr>
                <w:rFonts w:ascii="Arial" w:eastAsia="Arial" w:hAnsi="Arial" w:cs="Arial"/>
                <w:color w:val="auto"/>
                <w:sz w:val="16"/>
                <w:szCs w:val="16"/>
              </w:rPr>
              <w:t xml:space="preserve"> </w:t>
            </w:r>
            <w:r w:rsidR="00FF56F4" w:rsidRPr="00154AD9">
              <w:rPr>
                <w:rFonts w:ascii="Arial" w:eastAsia="Arial" w:hAnsi="Arial" w:cs="Arial"/>
                <w:color w:val="auto"/>
                <w:sz w:val="16"/>
                <w:szCs w:val="16"/>
              </w:rPr>
              <w:t>firme</w:t>
            </w:r>
            <w:r w:rsidRPr="00154AD9">
              <w:rPr>
                <w:rFonts w:ascii="Arial" w:eastAsia="Arial" w:hAnsi="Arial" w:cs="Arial"/>
                <w:color w:val="auto"/>
                <w:sz w:val="16"/>
                <w:szCs w:val="16"/>
              </w:rPr>
              <w:t xml:space="preserve"> / número de viviendas con necesidad de </w:t>
            </w:r>
            <w:r w:rsidR="00FF56F4" w:rsidRPr="00154AD9">
              <w:rPr>
                <w:rFonts w:ascii="Arial" w:eastAsia="Arial" w:hAnsi="Arial" w:cs="Arial"/>
                <w:color w:val="auto"/>
                <w:sz w:val="16"/>
                <w:szCs w:val="16"/>
              </w:rPr>
              <w:t>piso</w:t>
            </w:r>
            <w:r w:rsidRPr="00154AD9">
              <w:rPr>
                <w:rFonts w:ascii="Arial" w:eastAsia="Arial" w:hAnsi="Arial" w:cs="Arial"/>
                <w:color w:val="auto"/>
                <w:sz w:val="16"/>
                <w:szCs w:val="16"/>
              </w:rPr>
              <w:t xml:space="preserve"> </w:t>
            </w:r>
            <w:r w:rsidR="00FF56F4" w:rsidRPr="00154AD9">
              <w:rPr>
                <w:rFonts w:ascii="Arial" w:eastAsia="Arial" w:hAnsi="Arial" w:cs="Arial"/>
                <w:color w:val="auto"/>
                <w:sz w:val="16"/>
                <w:szCs w:val="16"/>
              </w:rPr>
              <w:t>firme</w:t>
            </w:r>
            <w:r w:rsidRPr="00154AD9">
              <w:rPr>
                <w:rFonts w:ascii="Arial" w:eastAsia="Arial" w:hAnsi="Arial" w:cs="Arial"/>
                <w:color w:val="auto"/>
                <w:sz w:val="16"/>
                <w:szCs w:val="16"/>
              </w:rPr>
              <w:t>)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apoyos para estufas ecológicas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entregados para estufas ecológicas / número de viviendas con necesidad de estufas ecológicas)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apoyos para cuartos adicionales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entregados para cuartos adicionales / número de viviendas con necesidad de cuartos adicionales)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de vivienda en situación de rezago</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viviendas apoyadas / total de viviendas en situación de rezago)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de viviendas con subsidio para ampliación o mejoramiento</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viviendas apoyadas por año evaluado / total de viviendas que requieren subsidio para ampliación o mejoramiento)-1]*100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val="restart"/>
            <w:tcBorders>
              <w:top w:val="single" w:sz="4" w:space="0" w:color="305496"/>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fomentar la cultura del deporte y la activación física.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espacios públicos destinados a la activación física per cápita</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espacios públicos destinados a la activación física/ total de la población del municipio)</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becas deportivas por nivel educativo</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becas deportivas entregadas / total de becas deportivas solicitadas)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en la oferta deportiva</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(Acceso de la población a la cultura física y deportiva municipal en el año actual /Acceso de la población a la cultura física y deportiva municipal en el año anterior)-1)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auto"/>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de promotores deportivo per cápita</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(número de promotores deportivos registrados / total de población en el municipio) *100 </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single" w:sz="4" w:space="0" w:color="305496"/>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nil"/>
              <w:bottom w:val="single" w:sz="4" w:space="0" w:color="305496"/>
              <w:right w:val="nil"/>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auto"/>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eventos deportivos</w:t>
            </w:r>
          </w:p>
        </w:tc>
        <w:tc>
          <w:tcPr>
            <w:tcW w:w="1408"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eventos deportivos ejecutados / total de eventos deportivos programados) *100</w:t>
            </w:r>
          </w:p>
        </w:tc>
        <w:tc>
          <w:tcPr>
            <w:tcW w:w="540"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FFFFFF" w:themeFill="background1"/>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tcBorders>
              <w:top w:val="single" w:sz="8" w:space="0" w:color="305496"/>
              <w:left w:val="single" w:sz="8" w:space="0" w:color="305496"/>
              <w:bottom w:val="single" w:sz="4" w:space="0" w:color="305496"/>
              <w:right w:val="single" w:sz="4" w:space="0" w:color="305496"/>
            </w:tcBorders>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lastRenderedPageBreak/>
              <w:t>PROGRAMA</w:t>
            </w:r>
          </w:p>
        </w:tc>
        <w:tc>
          <w:tcPr>
            <w:tcW w:w="613"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609"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META</w:t>
            </w:r>
          </w:p>
        </w:tc>
        <w:tc>
          <w:tcPr>
            <w:tcW w:w="984"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408"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40"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379" w:type="pct"/>
            <w:tcBorders>
              <w:top w:val="single" w:sz="8" w:space="0" w:color="305496"/>
              <w:left w:val="nil"/>
              <w:bottom w:val="single" w:sz="4"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20"/>
        </w:trPr>
        <w:tc>
          <w:tcPr>
            <w:tcW w:w="5000" w:type="pct"/>
            <w:gridSpan w:val="7"/>
            <w:tcBorders>
              <w:top w:val="single" w:sz="4" w:space="0" w:color="305496"/>
              <w:left w:val="single" w:sz="4" w:space="0" w:color="305496"/>
              <w:bottom w:val="single" w:sz="4" w:space="0" w:color="305496"/>
              <w:right w:val="single" w:sz="4" w:space="0" w:color="305496"/>
            </w:tcBorders>
            <w:shd w:val="clear" w:color="auto" w:fill="0070C0"/>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bCs/>
                <w:color w:val="FFFFFF" w:themeColor="background1"/>
                <w:sz w:val="16"/>
                <w:szCs w:val="16"/>
              </w:rPr>
              <w:t>Programa 2 Creciendo con calidad educativa para todos</w:t>
            </w:r>
          </w:p>
        </w:tc>
      </w:tr>
      <w:tr w:rsidR="00E7518A" w:rsidRPr="00154AD9" w:rsidTr="0092059E">
        <w:trPr>
          <w:trHeight w:val="20"/>
        </w:trPr>
        <w:tc>
          <w:tcPr>
            <w:tcW w:w="467" w:type="pct"/>
            <w:vMerge w:val="restart"/>
            <w:tcBorders>
              <w:top w:val="nil"/>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Creciendo con calidad educativa para todos</w:t>
            </w:r>
          </w:p>
        </w:tc>
        <w:tc>
          <w:tcPr>
            <w:tcW w:w="613" w:type="pct"/>
            <w:vMerge w:val="restart"/>
            <w:tcBorders>
              <w:top w:val="nil"/>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Garantizar las condiciones para el acceso a una educación de calidad, a través de programas estratégicos, orientados a abatir el rezago educativo de manera incluyente y equitativa.</w:t>
            </w:r>
          </w:p>
        </w:tc>
        <w:tc>
          <w:tcPr>
            <w:tcW w:w="609"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Fortalecer la calidad y la infraestructura educativa con una visión incluyente e igualitaria.</w:t>
            </w: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población con edad de asistir a la escuela registrada en el sistema escolar</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(Número de personas con edad que asisten a la escuela / total de personas con edad para asistir en la escuela) *100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estudiantes que completan educación primaria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estudiantes que egresan de educación primaria / total de estudiantes que ingresan a nivel primaria)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estudiantes que completan educación secundaria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estudiantes que egresan de educación secundaria / total de estudiantes que ingresan a nivel secundaria)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estudiantes que completan educación preparatoria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estudiantes que egresan de educación preparatoria / total de estudiantes que ingresan a nivel preparatoria)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estudiantes que completan educación superior</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estudiantes que egresan de educación preparatoria / total de estudiantes que ingresan a nivel preparatoria)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de becas escolares por nivel educativo</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becas escolares entregadas / total de becas solicitadas)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Variación porcentual de población adulta alfabetizada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personas alfabetizadas / total de población analfabeta)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Resultado</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bCs/>
                <w:color w:val="auto"/>
                <w:sz w:val="16"/>
                <w:szCs w:val="16"/>
              </w:rPr>
              <w:t>Porcentaje en el otorgamiento de apoyos escolares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(Número de apoyos escolares entregados / número de apoyos escolares solicitados)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Arial"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hAnsi="Arial" w:cs="Arial"/>
                <w:color w:val="auto"/>
                <w:sz w:val="16"/>
                <w:szCs w:val="16"/>
              </w:rPr>
            </w:pPr>
            <w:r w:rsidRPr="00154AD9">
              <w:rPr>
                <w:rFonts w:ascii="Arial" w:eastAsia="Arial"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Porcentaje de escuelas atendidas en infraestructura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xml:space="preserve">(número de escuelas atendidas en infraestructura/ número de escuelas con solicitud de infraestructura) *100 </w:t>
            </w:r>
          </w:p>
        </w:tc>
        <w:tc>
          <w:tcPr>
            <w:tcW w:w="540" w:type="pct"/>
            <w:tcBorders>
              <w:top w:val="nil"/>
              <w:left w:val="nil"/>
              <w:bottom w:val="single" w:sz="4" w:space="0" w:color="305496"/>
              <w:right w:val="single" w:sz="4" w:space="0" w:color="305496"/>
            </w:tcBorders>
            <w:shd w:val="clear" w:color="auto" w:fill="auto"/>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noWrap/>
            <w:vAlign w:val="center"/>
            <w:hideMark/>
          </w:tcPr>
          <w:p w:rsidR="00E7518A" w:rsidRPr="00154AD9" w:rsidRDefault="00E7518A" w:rsidP="00E7518A">
            <w:pPr>
              <w:spacing w:after="0" w:line="240" w:lineRule="auto"/>
              <w:jc w:val="center"/>
              <w:rPr>
                <w:rFonts w:ascii="Arial"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5000" w:type="pct"/>
            <w:gridSpan w:val="7"/>
            <w:tcBorders>
              <w:top w:val="single" w:sz="4" w:space="0" w:color="305496"/>
              <w:left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auto"/>
                <w:sz w:val="16"/>
                <w:szCs w:val="16"/>
              </w:rPr>
            </w:pPr>
            <w:r w:rsidRPr="00154AD9">
              <w:rPr>
                <w:rFonts w:ascii="Arial" w:eastAsia="Times New Roman" w:hAnsi="Arial" w:cs="Arial"/>
                <w:b/>
                <w:bCs/>
                <w:color w:val="FFFFFF" w:themeColor="background1"/>
                <w:sz w:val="16"/>
                <w:szCs w:val="16"/>
              </w:rPr>
              <w:t>Programa 3 Creciendo con base en la riqueza y diversidad cultural</w:t>
            </w:r>
          </w:p>
        </w:tc>
      </w:tr>
      <w:tr w:rsidR="00E7518A" w:rsidRPr="00154AD9" w:rsidTr="0092059E">
        <w:trPr>
          <w:trHeight w:val="20"/>
        </w:trPr>
        <w:tc>
          <w:tcPr>
            <w:tcW w:w="467"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Creciendo con base en la riqueza y diversidad cultural</w:t>
            </w:r>
          </w:p>
        </w:tc>
        <w:tc>
          <w:tcPr>
            <w:tcW w:w="613"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Fortalecer el desarrollo cultural local del municipio, a fin de crear nuevos públicos que generen un impacto social positivo y preserven la identidad y el patrimonio histórico cultural del municipio.</w:t>
            </w:r>
          </w:p>
        </w:tc>
        <w:tc>
          <w:tcPr>
            <w:tcW w:w="609"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 Estimular el desarrollo cultura de los ciudadanos con la finalidad de lograr una educación integral, y una sociedad con visión intercultural.</w:t>
            </w: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color w:val="auto"/>
                <w:sz w:val="16"/>
                <w:szCs w:val="16"/>
                <w:lang w:val="es"/>
              </w:rPr>
              <w:t>Porcentaje de eventos para la promoción de identidad étnica</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lang w:val="es"/>
              </w:rPr>
              <w:t>(Eventos para la promoción de identidad étnica ejecutados/ Eventos para la promoción de identidad étnica programados)*100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Semestral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 </w:t>
            </w:r>
          </w:p>
        </w:tc>
      </w:tr>
      <w:tr w:rsidR="00E7518A" w:rsidRPr="00154AD9" w:rsidTr="0092059E">
        <w:trPr>
          <w:trHeight w:val="20"/>
        </w:trPr>
        <w:tc>
          <w:tcPr>
            <w:tcW w:w="467"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color w:val="auto"/>
                <w:sz w:val="16"/>
                <w:szCs w:val="16"/>
                <w:lang w:val="es"/>
              </w:rPr>
              <w:t>Porcentaje de eventos de exposición y comercialización de productos propios de la región</w:t>
            </w:r>
            <w:r w:rsidRPr="00154AD9">
              <w:rPr>
                <w:rFonts w:ascii="Arial" w:eastAsia="Times New Roman" w:hAnsi="Arial" w:cs="Arial"/>
                <w:bCs/>
                <w:color w:val="auto"/>
                <w:sz w:val="16"/>
                <w:szCs w:val="16"/>
              </w:rPr>
              <w:t> </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lang w:val="es"/>
              </w:rPr>
              <w:t>(Número de eventos de exposición y comercialización de productos étnicos ejecutados/ número de eventos de exposición y comercialización de productos étnicos programados)*100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xml:space="preserve">Semestral </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 </w:t>
            </w:r>
          </w:p>
        </w:tc>
      </w:tr>
      <w:tr w:rsidR="00E7518A" w:rsidRPr="00154AD9" w:rsidTr="0092059E">
        <w:trPr>
          <w:trHeight w:val="20"/>
        </w:trPr>
        <w:tc>
          <w:tcPr>
            <w:tcW w:w="467" w:type="pct"/>
            <w:vMerge/>
            <w:tcBorders>
              <w:left w:val="single" w:sz="4" w:space="0" w:color="305496"/>
              <w:bottom w:val="single" w:sz="4" w:space="0" w:color="auto"/>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bottom w:val="single" w:sz="4" w:space="0" w:color="auto"/>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auto"/>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auto"/>
              <w:right w:val="single" w:sz="4" w:space="0" w:color="305496"/>
            </w:tcBorders>
            <w:shd w:val="clear" w:color="auto" w:fill="auto"/>
            <w:vAlign w:val="center"/>
            <w:hideMark/>
          </w:tcPr>
          <w:p w:rsidR="00E7518A" w:rsidRPr="00154AD9" w:rsidRDefault="00E7518A" w:rsidP="00703B1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color w:val="auto"/>
                <w:sz w:val="16"/>
                <w:szCs w:val="16"/>
                <w:lang w:val="es"/>
              </w:rPr>
              <w:t>Variación porcentual de programas de promoción y exposición</w:t>
            </w:r>
            <w:r w:rsidRPr="00154AD9">
              <w:rPr>
                <w:rFonts w:ascii="Arial" w:eastAsia="Times New Roman" w:hAnsi="Arial" w:cs="Arial"/>
                <w:bCs/>
                <w:color w:val="auto"/>
                <w:sz w:val="16"/>
                <w:szCs w:val="16"/>
              </w:rPr>
              <w:t> </w:t>
            </w:r>
          </w:p>
        </w:tc>
        <w:tc>
          <w:tcPr>
            <w:tcW w:w="1408" w:type="pct"/>
            <w:tcBorders>
              <w:top w:val="nil"/>
              <w:left w:val="nil"/>
              <w:bottom w:val="single" w:sz="4" w:space="0" w:color="auto"/>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lang w:val="es"/>
              </w:rPr>
              <w:t>((Programas de promoción y exposición realizado en el año actual/Programas de promoción y exposición realizados en el año anterior)-1)*100 </w:t>
            </w:r>
          </w:p>
        </w:tc>
        <w:tc>
          <w:tcPr>
            <w:tcW w:w="540" w:type="pct"/>
            <w:tcBorders>
              <w:top w:val="nil"/>
              <w:left w:val="nil"/>
              <w:bottom w:val="single" w:sz="4" w:space="0" w:color="auto"/>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Semestral </w:t>
            </w:r>
          </w:p>
        </w:tc>
        <w:tc>
          <w:tcPr>
            <w:tcW w:w="379" w:type="pct"/>
            <w:tcBorders>
              <w:top w:val="nil"/>
              <w:left w:val="nil"/>
              <w:bottom w:val="single" w:sz="4" w:space="0" w:color="auto"/>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Gestión</w:t>
            </w:r>
          </w:p>
        </w:tc>
      </w:tr>
    </w:tbl>
    <w:p w:rsidR="00E7518A" w:rsidRPr="00154AD9" w:rsidRDefault="00E7518A"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E7518A" w:rsidRPr="00154AD9" w:rsidRDefault="00E7518A" w:rsidP="00E7518A">
      <w:pPr>
        <w:spacing w:after="0" w:line="240" w:lineRule="auto"/>
        <w:rPr>
          <w:color w:val="auto"/>
        </w:rPr>
      </w:pPr>
    </w:p>
    <w:tbl>
      <w:tblPr>
        <w:tblW w:w="5000" w:type="pct"/>
        <w:tblCellMar>
          <w:left w:w="70" w:type="dxa"/>
          <w:right w:w="70" w:type="dxa"/>
        </w:tblCellMar>
        <w:tblLook w:val="04A0" w:firstRow="1" w:lastRow="0" w:firstColumn="1" w:lastColumn="0" w:noHBand="0" w:noVBand="1"/>
      </w:tblPr>
      <w:tblGrid>
        <w:gridCol w:w="1155"/>
        <w:gridCol w:w="1497"/>
        <w:gridCol w:w="1498"/>
        <w:gridCol w:w="2429"/>
        <w:gridCol w:w="3483"/>
        <w:gridCol w:w="1429"/>
        <w:gridCol w:w="927"/>
      </w:tblGrid>
      <w:tr w:rsidR="00E7518A" w:rsidRPr="00154AD9" w:rsidTr="0092059E">
        <w:trPr>
          <w:trHeight w:val="20"/>
        </w:trPr>
        <w:tc>
          <w:tcPr>
            <w:tcW w:w="467" w:type="pct"/>
            <w:tcBorders>
              <w:top w:val="single" w:sz="8" w:space="0" w:color="305496"/>
              <w:left w:val="single" w:sz="8" w:space="0" w:color="305496"/>
              <w:bottom w:val="single" w:sz="4" w:space="0" w:color="305496"/>
              <w:right w:val="single" w:sz="4" w:space="0" w:color="305496"/>
            </w:tcBorders>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613"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609"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META</w:t>
            </w:r>
          </w:p>
        </w:tc>
        <w:tc>
          <w:tcPr>
            <w:tcW w:w="984"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408"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40"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379" w:type="pct"/>
            <w:tcBorders>
              <w:top w:val="single" w:sz="8" w:space="0" w:color="305496"/>
              <w:left w:val="nil"/>
              <w:bottom w:val="single" w:sz="4"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20"/>
        </w:trPr>
        <w:tc>
          <w:tcPr>
            <w:tcW w:w="467" w:type="pct"/>
            <w:vMerge w:val="restart"/>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Creciendo con base en la riqueza y diversidad cultural</w:t>
            </w:r>
          </w:p>
        </w:tc>
        <w:tc>
          <w:tcPr>
            <w:tcW w:w="613" w:type="pct"/>
            <w:vMerge w:val="restart"/>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Fortalecer el desarrollo cultural local del municipio, a fin de crear nuevos públicos que generen un impacto social positivo y preserven la identidad y el patrimonio histórico cultural del municipio.</w:t>
            </w:r>
          </w:p>
        </w:tc>
        <w:tc>
          <w:tcPr>
            <w:tcW w:w="609" w:type="pct"/>
            <w:vMerge w:val="restart"/>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xml:space="preserve"> Estimular el desarrollo cultura de los ciudadanos con la finalidad de lograr una educación integral, y una sociedad con visión intercultural.</w:t>
            </w: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Times New Roman" w:hAnsi="Arial" w:cs="Arial"/>
                <w:bCs/>
                <w:color w:val="auto"/>
                <w:sz w:val="16"/>
                <w:szCs w:val="16"/>
              </w:rPr>
              <w:t> </w:t>
            </w:r>
            <w:r w:rsidRPr="00154AD9">
              <w:rPr>
                <w:rFonts w:ascii="Arial" w:eastAsia="Arial" w:hAnsi="Arial" w:cs="Arial"/>
                <w:color w:val="auto"/>
                <w:sz w:val="16"/>
                <w:szCs w:val="16"/>
                <w:lang w:val="es"/>
              </w:rPr>
              <w:t>Porcentaje de eventos de exposición y comercialización de productos propios de la región</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lang w:val="es"/>
              </w:rPr>
              <w:t>(Número de eventos de exposición y comercialización de productos étnicos ejecutados/ número de eventos de exposición y comercialización de productos étnicos programados)*100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Semestral </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Gestión</w:t>
            </w:r>
          </w:p>
        </w:tc>
      </w:tr>
      <w:tr w:rsidR="00E7518A" w:rsidRPr="00154AD9" w:rsidTr="0092059E">
        <w:trPr>
          <w:trHeight w:val="20"/>
        </w:trPr>
        <w:tc>
          <w:tcPr>
            <w:tcW w:w="467"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Times New Roman" w:hAnsi="Arial" w:cs="Arial"/>
                <w:bCs/>
                <w:color w:val="auto"/>
                <w:sz w:val="16"/>
                <w:szCs w:val="16"/>
              </w:rPr>
              <w:t> </w:t>
            </w:r>
            <w:r w:rsidRPr="00154AD9">
              <w:rPr>
                <w:rFonts w:ascii="Arial" w:eastAsia="Arial" w:hAnsi="Arial" w:cs="Arial"/>
                <w:color w:val="auto"/>
                <w:sz w:val="16"/>
                <w:szCs w:val="16"/>
                <w:lang w:val="es"/>
              </w:rPr>
              <w:t>Variación porcentual de proyectos culturales comunitarios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Times New Roman" w:hAnsi="Arial" w:cs="Arial"/>
                <w:color w:val="auto"/>
                <w:sz w:val="16"/>
                <w:szCs w:val="16"/>
              </w:rPr>
              <w:t> </w:t>
            </w:r>
            <w:r w:rsidRPr="00154AD9">
              <w:rPr>
                <w:rFonts w:ascii="Arial" w:eastAsia="Arial" w:hAnsi="Arial" w:cs="Arial"/>
                <w:color w:val="auto"/>
                <w:sz w:val="16"/>
                <w:szCs w:val="16"/>
                <w:lang w:val="es"/>
              </w:rPr>
              <w:t xml:space="preserve">(Número de proyectos culturales comunitarios para el beneficio de la </w:t>
            </w:r>
            <w:proofErr w:type="gramStart"/>
            <w:r w:rsidRPr="00154AD9">
              <w:rPr>
                <w:rFonts w:ascii="Arial" w:eastAsia="Arial" w:hAnsi="Arial" w:cs="Arial"/>
                <w:color w:val="auto"/>
                <w:sz w:val="16"/>
                <w:szCs w:val="16"/>
                <w:lang w:val="es"/>
              </w:rPr>
              <w:t>localidad  ejecutados</w:t>
            </w:r>
            <w:proofErr w:type="gramEnd"/>
            <w:r w:rsidRPr="00154AD9">
              <w:rPr>
                <w:rFonts w:ascii="Arial" w:eastAsia="Arial" w:hAnsi="Arial" w:cs="Arial"/>
                <w:color w:val="auto"/>
                <w:sz w:val="16"/>
                <w:szCs w:val="16"/>
                <w:lang w:val="es"/>
              </w:rPr>
              <w:t>/ Proyectos</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comunitarios para el beneficio de la localidad</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programados)*100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 </w:t>
            </w:r>
          </w:p>
        </w:tc>
      </w:tr>
      <w:tr w:rsidR="00E7518A" w:rsidRPr="00154AD9" w:rsidTr="0092059E">
        <w:trPr>
          <w:trHeight w:val="20"/>
        </w:trPr>
        <w:tc>
          <w:tcPr>
            <w:tcW w:w="467"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capacitaciones para generar conocimientos y habilidades artísticas y culturales en colonias y congregaciones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capacitaciones realizadas  para generar conocimientos y artísticas y culturales en colonias y congregaciones/Número de  capacitaciones programadas  para generar conocimientos y artísticas y culturales en colonias y congregaciones)*100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13" w:type="pct"/>
            <w:vMerge/>
            <w:tcBorders>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 xml:space="preserve">Porcentaje de espacios públicos en colonias y congregaciones adecuados para actividades artísticas y culturales </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r w:rsidRPr="00154AD9">
              <w:rPr>
                <w:rFonts w:ascii="Arial" w:eastAsia="Arial" w:hAnsi="Arial" w:cs="Arial"/>
                <w:color w:val="auto"/>
                <w:sz w:val="16"/>
                <w:szCs w:val="16"/>
                <w:lang w:val="es"/>
              </w:rPr>
              <w:t xml:space="preserve">(Número de espacios públicos que realizaron eventos artísticos y culturales / número de espacios públicos susceptibles de tener actividades artísticas y culturales)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5000" w:type="pct"/>
            <w:gridSpan w:val="7"/>
            <w:tcBorders>
              <w:top w:val="single" w:sz="4" w:space="0" w:color="305496"/>
              <w:left w:val="single" w:sz="4" w:space="0" w:color="305496"/>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auto"/>
                <w:sz w:val="16"/>
                <w:szCs w:val="16"/>
              </w:rPr>
            </w:pPr>
            <w:r w:rsidRPr="00154AD9">
              <w:rPr>
                <w:rFonts w:ascii="Arial" w:eastAsia="Arial" w:hAnsi="Arial" w:cs="Arial"/>
                <w:b/>
                <w:color w:val="FFFFFF" w:themeColor="background1"/>
                <w:sz w:val="16"/>
                <w:szCs w:val="16"/>
              </w:rPr>
              <w:t>Programa 4 Creciendo con oportunidades para los jóvenes</w:t>
            </w:r>
          </w:p>
        </w:tc>
      </w:tr>
      <w:tr w:rsidR="00E7518A" w:rsidRPr="00154AD9" w:rsidTr="0092059E">
        <w:trPr>
          <w:trHeight w:val="20"/>
        </w:trPr>
        <w:tc>
          <w:tcPr>
            <w:tcW w:w="467" w:type="pct"/>
            <w:vMerge w:val="restart"/>
            <w:tcBorders>
              <w:top w:val="nil"/>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Creciendo con oportunidades para los jóvenes</w:t>
            </w:r>
          </w:p>
        </w:tc>
        <w:tc>
          <w:tcPr>
            <w:tcW w:w="613" w:type="pct"/>
            <w:vMerge w:val="restart"/>
            <w:tcBorders>
              <w:top w:val="nil"/>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Promover el desarrollo y protección de los derechos de todos los jóvenes del municipio, así como su integración social con igualdad de oportunidades que les permita mejorar su calidad de vida promoviendo su desarrollo personal y social.</w:t>
            </w:r>
          </w:p>
        </w:tc>
        <w:tc>
          <w:tcPr>
            <w:tcW w:w="609"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Crear un programa municipal para la juventud.3</w:t>
            </w: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transversalización de la inclusión de jóvenes en las actividades municipales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acciones que involucren a jóvenes realizadas por el ayuntamiento / total de acciones realizadas por ayuntamiento)*100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promoción para el desarrollo profesional de los jóvenes en el ayuntamiento</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rPr>
            </w:pPr>
            <w:r w:rsidRPr="00154AD9">
              <w:rPr>
                <w:rFonts w:ascii="Arial" w:eastAsia="Arial" w:hAnsi="Arial" w:cs="Arial"/>
                <w:color w:val="auto"/>
                <w:sz w:val="16"/>
                <w:szCs w:val="16"/>
                <w:lang w:val="es"/>
              </w:rPr>
              <w:t xml:space="preserve"> (Número de jóvenes que realizan su servicio social y prácticas profesionales en el ayuntamiento/Total de jóvenes que solicitan su servicio social y prácticas en el ayuntamiento)*100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Semestral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Promedio de jóvenes atendidos en pláticas-recorridos en espacios educativos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jóvenes atendidos / total de jóvenes en planteles educativos)*100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campañas para la promoción de los derechos humanos de los jóvenes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campañas para la promoción de los derechos humanos de los jóvenes ejecutadas/total de campañas para la promoción de los derechos humanos de los jóvenes programadas)*100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top w:val="nil"/>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Times New Roman" w:hAnsi="Arial" w:cs="Arial"/>
                <w:bCs/>
                <w:color w:val="auto"/>
                <w:sz w:val="16"/>
                <w:szCs w:val="16"/>
              </w:rPr>
              <w:t> Porcentaje de jóvenes vinculados al sector laboral</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xml:space="preserve">(Número de jóvenes vinculados al sector laboral/total de jóvenes que solicitaron empleo en el municipio) *100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bl>
    <w:p w:rsidR="00E7518A" w:rsidRPr="00154AD9" w:rsidRDefault="00E7518A"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E7518A" w:rsidRPr="00154AD9" w:rsidRDefault="00E7518A" w:rsidP="00E7518A">
      <w:pPr>
        <w:spacing w:after="0" w:line="240" w:lineRule="auto"/>
        <w:rPr>
          <w:color w:val="auto"/>
        </w:rPr>
      </w:pPr>
    </w:p>
    <w:tbl>
      <w:tblPr>
        <w:tblW w:w="5000" w:type="pct"/>
        <w:tblCellMar>
          <w:left w:w="70" w:type="dxa"/>
          <w:right w:w="70" w:type="dxa"/>
        </w:tblCellMar>
        <w:tblLook w:val="04A0" w:firstRow="1" w:lastRow="0" w:firstColumn="1" w:lastColumn="0" w:noHBand="0" w:noVBand="1"/>
      </w:tblPr>
      <w:tblGrid>
        <w:gridCol w:w="1133"/>
        <w:gridCol w:w="1495"/>
        <w:gridCol w:w="1487"/>
        <w:gridCol w:w="2418"/>
        <w:gridCol w:w="3471"/>
        <w:gridCol w:w="1429"/>
        <w:gridCol w:w="985"/>
      </w:tblGrid>
      <w:tr w:rsidR="00E7518A" w:rsidRPr="00154AD9" w:rsidTr="0092059E">
        <w:trPr>
          <w:trHeight w:val="20"/>
        </w:trPr>
        <w:tc>
          <w:tcPr>
            <w:tcW w:w="467" w:type="pct"/>
            <w:tcBorders>
              <w:top w:val="single" w:sz="8" w:space="0" w:color="305496"/>
              <w:left w:val="single" w:sz="8" w:space="0" w:color="305496"/>
              <w:bottom w:val="single" w:sz="4" w:space="0" w:color="305496"/>
              <w:right w:val="single" w:sz="4" w:space="0" w:color="305496"/>
            </w:tcBorders>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613"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609"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META</w:t>
            </w:r>
          </w:p>
        </w:tc>
        <w:tc>
          <w:tcPr>
            <w:tcW w:w="984"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408"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40"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379" w:type="pct"/>
            <w:tcBorders>
              <w:top w:val="single" w:sz="8" w:space="0" w:color="305496"/>
              <w:left w:val="nil"/>
              <w:bottom w:val="single" w:sz="4"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20"/>
        </w:trPr>
        <w:tc>
          <w:tcPr>
            <w:tcW w:w="5000" w:type="pct"/>
            <w:gridSpan w:val="7"/>
            <w:tcBorders>
              <w:top w:val="single" w:sz="4" w:space="0" w:color="305496"/>
              <w:left w:val="single" w:sz="4" w:space="0" w:color="305496"/>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Programa 5 Creciendo con equidad de género</w:t>
            </w:r>
          </w:p>
        </w:tc>
      </w:tr>
      <w:tr w:rsidR="00E7518A" w:rsidRPr="00154AD9" w:rsidTr="0092059E">
        <w:trPr>
          <w:trHeight w:val="20"/>
        </w:trPr>
        <w:tc>
          <w:tcPr>
            <w:tcW w:w="467"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Creciendo con equidad de género</w:t>
            </w:r>
          </w:p>
        </w:tc>
        <w:tc>
          <w:tcPr>
            <w:tcW w:w="613"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Asegurar el pleno goce de los derechos de las mujeres garantizando el principio de igualdad y no discriminación, desarrollando sus capacidades en libertad y autonomía, permitiéndoles actuar como sujetos sociales activos con el reconocimiento de la sociedad en su conjunto.</w:t>
            </w:r>
          </w:p>
        </w:tc>
        <w:tc>
          <w:tcPr>
            <w:tcW w:w="609" w:type="pct"/>
            <w:vMerge w:val="restart"/>
            <w:tcBorders>
              <w:top w:val="nil"/>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xml:space="preserve">Promover la cultura de género en la población, mediante acciones que permitan su empoderamiento y el reconocimiento de sus derechos.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Times New Roman" w:hAnsi="Arial" w:cs="Arial"/>
                <w:bCs/>
                <w:color w:val="auto"/>
                <w:sz w:val="16"/>
                <w:szCs w:val="16"/>
              </w:rPr>
              <w:t> </w:t>
            </w:r>
            <w:r w:rsidRPr="00154AD9">
              <w:rPr>
                <w:rFonts w:ascii="Arial" w:eastAsia="Arial" w:hAnsi="Arial" w:cs="Arial"/>
                <w:color w:val="auto"/>
                <w:sz w:val="16"/>
                <w:szCs w:val="16"/>
                <w:lang w:val="es"/>
              </w:rPr>
              <w:t>Porcentaje de transversalización de la inclusión de mujeres en las actividades municipales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lang w:val="es"/>
              </w:rPr>
              <w:t>(Número de acciones que involucren a mujeres realizadas por el ayuntamiento / total de acciones realizadas por el ayuntamiento) * 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Times New Roman" w:hAnsi="Arial" w:cs="Arial"/>
                <w:bCs/>
                <w:color w:val="auto"/>
                <w:sz w:val="16"/>
                <w:szCs w:val="16"/>
              </w:rPr>
              <w:t> </w:t>
            </w:r>
            <w:r w:rsidRPr="00154AD9">
              <w:rPr>
                <w:rFonts w:ascii="Arial" w:eastAsia="Arial" w:hAnsi="Arial" w:cs="Arial"/>
                <w:color w:val="auto"/>
                <w:sz w:val="16"/>
                <w:szCs w:val="16"/>
                <w:lang w:val="es"/>
              </w:rPr>
              <w:t>Porcentaje de campañas para la promoción de los derechos humanos de las mujeres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Arial" w:hAnsi="Arial" w:cs="Arial"/>
                <w:color w:val="auto"/>
                <w:sz w:val="16"/>
                <w:szCs w:val="16"/>
              </w:rPr>
              <w:t> </w:t>
            </w:r>
            <w:r w:rsidRPr="00154AD9">
              <w:rPr>
                <w:rFonts w:ascii="Arial" w:eastAsia="Arial" w:hAnsi="Arial" w:cs="Arial"/>
                <w:color w:val="auto"/>
                <w:sz w:val="16"/>
                <w:szCs w:val="16"/>
                <w:lang w:val="es"/>
              </w:rPr>
              <w:t>(Número de campañas para la promoción de los derechos humanos de las mujeres ejecutadas/total de campañas para la promoción de los derechos humanos de las mujeres programadas) *100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Trimestral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 </w:t>
            </w:r>
          </w:p>
        </w:tc>
      </w:tr>
      <w:tr w:rsidR="00E7518A" w:rsidRPr="00154AD9" w:rsidTr="0092059E">
        <w:trPr>
          <w:trHeight w:val="20"/>
        </w:trPr>
        <w:tc>
          <w:tcPr>
            <w:tcW w:w="467"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Arial" w:hAnsi="Arial" w:cs="Arial"/>
                <w:color w:val="auto"/>
                <w:sz w:val="16"/>
                <w:szCs w:val="16"/>
                <w:lang w:val="es"/>
              </w:rPr>
              <w:t xml:space="preserve"> Promedio de mujeres atendidos en pláticas-recorridos en colonias del municipio</w:t>
            </w:r>
            <w:r w:rsidRPr="00154AD9">
              <w:rPr>
                <w:rFonts w:ascii="Arial" w:eastAsia="Times New Roman" w:hAnsi="Arial" w:cs="Arial"/>
                <w:bCs/>
                <w:color w:val="auto"/>
                <w:sz w:val="16"/>
                <w:szCs w:val="16"/>
              </w:rPr>
              <w:t> </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rPr>
              <w:t> </w:t>
            </w:r>
            <w:r w:rsidRPr="00154AD9">
              <w:rPr>
                <w:rFonts w:ascii="Arial" w:eastAsia="Arial" w:hAnsi="Arial" w:cs="Arial"/>
                <w:color w:val="auto"/>
                <w:sz w:val="16"/>
                <w:szCs w:val="16"/>
                <w:lang w:val="es"/>
              </w:rPr>
              <w:t>(Número de mujeres atendidas / total de mujeres por colonia) *100</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Trimestral </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color w:val="auto"/>
                <w:sz w:val="16"/>
                <w:szCs w:val="16"/>
              </w:rPr>
            </w:pPr>
            <w:r w:rsidRPr="00154AD9">
              <w:rPr>
                <w:rFonts w:ascii="Arial" w:eastAsia="Times New Roman" w:hAnsi="Arial" w:cs="Arial"/>
                <w:bCs/>
                <w:color w:val="auto"/>
                <w:sz w:val="16"/>
                <w:szCs w:val="16"/>
              </w:rPr>
              <w:t> </w:t>
            </w:r>
            <w:r w:rsidRPr="00154AD9">
              <w:rPr>
                <w:rFonts w:ascii="Arial" w:eastAsia="Arial" w:hAnsi="Arial" w:cs="Arial"/>
                <w:color w:val="auto"/>
                <w:sz w:val="16"/>
                <w:szCs w:val="16"/>
                <w:lang w:val="es"/>
              </w:rPr>
              <w:t>Número de redes de mujeres en colonias para la prevención de la violencia de género</w:t>
            </w:r>
            <w:r w:rsidRPr="00154AD9">
              <w:rPr>
                <w:rFonts w:ascii="Arial" w:eastAsia="Arial" w:hAnsi="Arial" w:cs="Arial"/>
                <w:color w:val="auto"/>
                <w:sz w:val="16"/>
                <w:szCs w:val="16"/>
              </w:rPr>
              <w:t> </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r w:rsidRPr="00154AD9">
              <w:rPr>
                <w:rFonts w:ascii="Arial" w:eastAsia="Arial" w:hAnsi="Arial" w:cs="Arial"/>
                <w:color w:val="auto"/>
                <w:sz w:val="16"/>
                <w:szCs w:val="16"/>
                <w:lang w:val="es"/>
              </w:rPr>
              <w:t>(Número de redes de mujeres consolidadas / total de colonias en el municipio) *100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Semestral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color w:val="auto"/>
                <w:sz w:val="16"/>
                <w:szCs w:val="16"/>
              </w:rPr>
            </w:pPr>
            <w:r w:rsidRPr="00154AD9">
              <w:rPr>
                <w:rFonts w:ascii="Arial" w:eastAsia="Times New Roman" w:hAnsi="Arial" w:cs="Arial"/>
                <w:bCs/>
                <w:color w:val="auto"/>
                <w:sz w:val="16"/>
                <w:szCs w:val="16"/>
              </w:rPr>
              <w:t> </w:t>
            </w:r>
            <w:r w:rsidRPr="00154AD9">
              <w:rPr>
                <w:rFonts w:ascii="Arial" w:eastAsia="Arial" w:hAnsi="Arial" w:cs="Arial"/>
                <w:color w:val="auto"/>
                <w:sz w:val="16"/>
                <w:szCs w:val="16"/>
                <w:lang w:val="es"/>
              </w:rPr>
              <w:t>Variación porcentual de la violencia hacia las mujeres en el municipio</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 </w:t>
            </w:r>
            <w:r w:rsidRPr="00154AD9">
              <w:rPr>
                <w:rFonts w:ascii="Arial" w:eastAsia="Arial" w:hAnsi="Arial" w:cs="Arial"/>
                <w:color w:val="auto"/>
                <w:sz w:val="16"/>
                <w:szCs w:val="16"/>
                <w:lang w:val="es"/>
              </w:rPr>
              <w:t>(Número de acciones para prevenir, atender y sancionar la violencia contra las mujeres realizadas por el ayuntamiento / total de acciones realizadas por el ayuntamiento) *100</w:t>
            </w:r>
            <w:r w:rsidRPr="00154AD9">
              <w:rPr>
                <w:rFonts w:ascii="Arial" w:eastAsia="Times New Roman" w:hAnsi="Arial" w:cs="Arial"/>
                <w:color w:val="auto"/>
                <w:sz w:val="16"/>
                <w:szCs w:val="16"/>
              </w:rPr>
              <w:t> </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Semestral </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 Estratégico</w:t>
            </w:r>
          </w:p>
        </w:tc>
      </w:tr>
      <w:tr w:rsidR="00E7518A" w:rsidRPr="00154AD9" w:rsidTr="0092059E">
        <w:trPr>
          <w:trHeight w:val="20"/>
        </w:trPr>
        <w:tc>
          <w:tcPr>
            <w:tcW w:w="467"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la población femenina capacitada para el trabajo</w:t>
            </w:r>
          </w:p>
          <w:p w:rsidR="00E7518A" w:rsidRPr="00154AD9" w:rsidRDefault="00E7518A" w:rsidP="00E7518A">
            <w:pPr>
              <w:spacing w:after="0" w:line="240" w:lineRule="auto"/>
              <w:rPr>
                <w:rFonts w:ascii="Arial" w:eastAsia="Times New Roman" w:hAnsi="Arial" w:cs="Arial"/>
                <w:bCs/>
                <w:color w:val="auto"/>
                <w:sz w:val="16"/>
                <w:szCs w:val="16"/>
              </w:rPr>
            </w:pP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(Mujeres en edad productiva capacitadas para el trabajo / Mujeres en edad productiva que solicitaron capacitación)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Anual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13"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09" w:type="pct"/>
            <w:vMerge/>
            <w:tcBorders>
              <w:left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Porcentaje de campaña de promoción de los derechos sexuales y reproductivos de las mujeres</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campañas de los derechos sexuales y reproductivos de las mujeres ejecutados / total de campañas de los derechos sexuales y reproductivos de las mujeres programadas) *100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Semestral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Gestión</w:t>
            </w:r>
          </w:p>
        </w:tc>
      </w:tr>
      <w:tr w:rsidR="00E7518A" w:rsidRPr="00154AD9" w:rsidTr="0092059E">
        <w:trPr>
          <w:trHeight w:val="20"/>
        </w:trPr>
        <w:tc>
          <w:tcPr>
            <w:tcW w:w="467" w:type="pct"/>
            <w:vMerge/>
            <w:tcBorders>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13" w:type="pct"/>
            <w:vMerge/>
            <w:tcBorders>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609" w:type="pct"/>
            <w:vMerge/>
            <w:tcBorders>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p>
        </w:tc>
        <w:tc>
          <w:tcPr>
            <w:tcW w:w="984"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hAnsi="Arial" w:cs="Arial"/>
                <w:color w:val="auto"/>
                <w:sz w:val="16"/>
                <w:szCs w:val="16"/>
              </w:rPr>
            </w:pPr>
            <w:r w:rsidRPr="00154AD9">
              <w:rPr>
                <w:rFonts w:ascii="Arial" w:eastAsia="Arial" w:hAnsi="Arial" w:cs="Arial"/>
                <w:color w:val="auto"/>
                <w:sz w:val="16"/>
                <w:szCs w:val="16"/>
                <w:lang w:val="es"/>
              </w:rPr>
              <w:t xml:space="preserve">Porcentaje de campañas de promoción de la prevención del hostigamiento y acoso sexual </w:t>
            </w:r>
          </w:p>
        </w:tc>
        <w:tc>
          <w:tcPr>
            <w:tcW w:w="1408"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Arial" w:hAnsi="Arial" w:cs="Arial"/>
                <w:color w:val="auto"/>
                <w:sz w:val="16"/>
                <w:szCs w:val="16"/>
                <w:lang w:val="es"/>
              </w:rPr>
            </w:pPr>
            <w:r w:rsidRPr="00154AD9">
              <w:rPr>
                <w:rFonts w:ascii="Arial" w:eastAsia="Arial" w:hAnsi="Arial" w:cs="Arial"/>
                <w:color w:val="auto"/>
                <w:sz w:val="16"/>
                <w:szCs w:val="16"/>
                <w:lang w:val="es"/>
              </w:rPr>
              <w:t>(Número de campañas de prevención del hostigamiento y acoso sexual ejecutados / total de campañas de prevención del hostigamiento y acoso sexual programadas)*100</w:t>
            </w:r>
          </w:p>
        </w:tc>
        <w:tc>
          <w:tcPr>
            <w:tcW w:w="540"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Semestral</w:t>
            </w:r>
          </w:p>
        </w:tc>
        <w:tc>
          <w:tcPr>
            <w:tcW w:w="379" w:type="pct"/>
            <w:tcBorders>
              <w:top w:val="nil"/>
              <w:left w:val="nil"/>
              <w:bottom w:val="single" w:sz="4" w:space="0" w:color="305496"/>
              <w:right w:val="single" w:sz="4" w:space="0" w:color="305496"/>
            </w:tcBorders>
            <w:shd w:val="clear" w:color="auto" w:fill="auto"/>
            <w:vAlign w:val="center"/>
            <w:hideMark/>
          </w:tcPr>
          <w:p w:rsidR="00E7518A" w:rsidRPr="00154AD9" w:rsidRDefault="00E7518A" w:rsidP="00E7518A">
            <w:pP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Resultado</w:t>
            </w:r>
          </w:p>
        </w:tc>
      </w:tr>
    </w:tbl>
    <w:p w:rsidR="00E7518A" w:rsidRPr="00154AD9" w:rsidRDefault="00E7518A" w:rsidP="00E7518A">
      <w:pPr>
        <w:tabs>
          <w:tab w:val="left" w:pos="500"/>
        </w:tabs>
        <w:spacing w:after="0" w:line="240" w:lineRule="auto"/>
        <w:rPr>
          <w:rFonts w:ascii="Arial" w:hAnsi="Arial" w:cs="Arial"/>
          <w:color w:val="auto"/>
          <w:sz w:val="24"/>
          <w:szCs w:val="24"/>
        </w:rPr>
      </w:pPr>
    </w:p>
    <w:p w:rsidR="00E7518A" w:rsidRPr="00154AD9" w:rsidRDefault="00E7518A" w:rsidP="00E7518A">
      <w:pPr>
        <w:tabs>
          <w:tab w:val="left" w:pos="500"/>
        </w:tabs>
        <w:spacing w:after="0" w:line="240" w:lineRule="auto"/>
        <w:rPr>
          <w:rFonts w:ascii="Arial" w:hAnsi="Arial" w:cs="Arial"/>
          <w:color w:val="auto"/>
          <w:sz w:val="24"/>
          <w:szCs w:val="24"/>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Neo Sans Pro" w:hAnsi="Neo Sans Pro"/>
          <w:sz w:val="28"/>
          <w:szCs w:val="32"/>
        </w:rPr>
      </w:pPr>
      <w:r w:rsidRPr="00154AD9">
        <w:rPr>
          <w:rFonts w:ascii="Neo Sans Pro" w:hAnsi="Neo Sans Pro"/>
          <w:sz w:val="28"/>
          <w:szCs w:val="32"/>
        </w:rPr>
        <w:br w:type="page"/>
      </w:r>
    </w:p>
    <w:p w:rsidR="00E7518A" w:rsidRPr="00154AD9" w:rsidRDefault="00E7518A" w:rsidP="00E7518A">
      <w:pPr>
        <w:pStyle w:val="Ttulo2"/>
        <w:spacing w:before="0" w:after="0" w:line="240" w:lineRule="auto"/>
        <w:rPr>
          <w:rFonts w:ascii="Arial" w:hAnsi="Arial" w:cs="Arial"/>
          <w:color w:val="auto"/>
          <w:sz w:val="24"/>
          <w:szCs w:val="24"/>
        </w:rPr>
      </w:pPr>
      <w:bookmarkStart w:id="21" w:name="_Toc511757312"/>
      <w:bookmarkStart w:id="22" w:name="_Toc511828463"/>
      <w:bookmarkStart w:id="23" w:name="_Toc512332797"/>
      <w:r w:rsidRPr="00154AD9">
        <w:rPr>
          <w:rFonts w:ascii="Arial" w:hAnsi="Arial" w:cs="Arial"/>
          <w:color w:val="auto"/>
          <w:sz w:val="24"/>
          <w:szCs w:val="24"/>
        </w:rPr>
        <w:lastRenderedPageBreak/>
        <w:t>EJE 5 TE QUIERO TRANQUILO: Matriz Estratégica</w:t>
      </w:r>
      <w:bookmarkEnd w:id="21"/>
      <w:bookmarkEnd w:id="22"/>
      <w:bookmarkEnd w:id="23"/>
    </w:p>
    <w:tbl>
      <w:tblPr>
        <w:tblW w:w="5000" w:type="pct"/>
        <w:tblCellMar>
          <w:left w:w="70" w:type="dxa"/>
          <w:right w:w="70" w:type="dxa"/>
        </w:tblCellMar>
        <w:tblLook w:val="04A0" w:firstRow="1" w:lastRow="0" w:firstColumn="1" w:lastColumn="0" w:noHBand="0" w:noVBand="1"/>
      </w:tblPr>
      <w:tblGrid>
        <w:gridCol w:w="1092"/>
        <w:gridCol w:w="1980"/>
        <w:gridCol w:w="1709"/>
        <w:gridCol w:w="2243"/>
        <w:gridCol w:w="2968"/>
        <w:gridCol w:w="1429"/>
        <w:gridCol w:w="997"/>
      </w:tblGrid>
      <w:tr w:rsidR="00E7518A" w:rsidRPr="00154AD9" w:rsidTr="0092059E">
        <w:trPr>
          <w:trHeight w:val="20"/>
        </w:trPr>
        <w:tc>
          <w:tcPr>
            <w:tcW w:w="421" w:type="pct"/>
            <w:tcBorders>
              <w:top w:val="single" w:sz="8" w:space="0" w:color="305496"/>
              <w:left w:val="single" w:sz="8" w:space="0" w:color="305496"/>
              <w:bottom w:val="single" w:sz="4" w:space="0" w:color="305496"/>
              <w:right w:val="single" w:sz="4" w:space="0" w:color="305496"/>
            </w:tcBorders>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806"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697"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tc>
        <w:tc>
          <w:tcPr>
            <w:tcW w:w="912"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204"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50" w:type="pct"/>
            <w:tcBorders>
              <w:top w:val="single" w:sz="8" w:space="0" w:color="305496"/>
              <w:left w:val="nil"/>
              <w:bottom w:val="single" w:sz="4" w:space="0" w:color="305496"/>
              <w:right w:val="single" w:sz="4"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411" w:type="pct"/>
            <w:tcBorders>
              <w:top w:val="single" w:sz="8" w:space="0" w:color="305496"/>
              <w:left w:val="nil"/>
              <w:bottom w:val="single" w:sz="4" w:space="0" w:color="305496"/>
              <w:right w:val="single" w:sz="8" w:space="0" w:color="305496"/>
            </w:tcBorders>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20"/>
        </w:trPr>
        <w:tc>
          <w:tcPr>
            <w:tcW w:w="5000" w:type="pct"/>
            <w:gridSpan w:val="7"/>
            <w:tcBorders>
              <w:top w:val="single" w:sz="8" w:space="0" w:color="305496"/>
              <w:left w:val="single" w:sz="8" w:space="0" w:color="305496"/>
              <w:bottom w:val="single" w:sz="4" w:space="0" w:color="305496"/>
              <w:right w:val="single" w:sz="8" w:space="0" w:color="305496"/>
            </w:tcBorders>
            <w:shd w:val="clear" w:color="auto" w:fill="0070C0"/>
            <w:noWrap/>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b/>
                <w:color w:val="FFFFFF" w:themeColor="background1"/>
                <w:sz w:val="16"/>
                <w:szCs w:val="16"/>
              </w:rPr>
            </w:pPr>
            <w:r w:rsidRPr="00154AD9">
              <w:rPr>
                <w:rFonts w:ascii="Arial" w:eastAsia="Arial" w:hAnsi="Arial" w:cs="Arial"/>
                <w:b/>
                <w:color w:val="FFFFFF" w:themeColor="background1"/>
                <w:sz w:val="16"/>
                <w:szCs w:val="16"/>
              </w:rPr>
              <w:t>Programa 1 Te quiero seguro</w:t>
            </w:r>
          </w:p>
        </w:tc>
      </w:tr>
      <w:tr w:rsidR="00E7518A" w:rsidRPr="00154AD9" w:rsidTr="0092059E">
        <w:trPr>
          <w:trHeight w:val="20"/>
        </w:trPr>
        <w:tc>
          <w:tcPr>
            <w:tcW w:w="421" w:type="pct"/>
            <w:vMerge w:val="restart"/>
            <w:tcBorders>
              <w:top w:val="single" w:sz="4" w:space="0" w:color="305496"/>
              <w:left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eastAsia="Times New Roman" w:hAnsi="Arial" w:cs="Arial"/>
                <w:color w:val="auto"/>
                <w:sz w:val="15"/>
                <w:szCs w:val="15"/>
              </w:rPr>
              <w:t>Te Quiero Seguro</w:t>
            </w:r>
          </w:p>
        </w:tc>
        <w:tc>
          <w:tcPr>
            <w:tcW w:w="806" w:type="pct"/>
            <w:tcBorders>
              <w:top w:val="nil"/>
              <w:left w:val="nil"/>
              <w:bottom w:val="single" w:sz="4" w:space="0" w:color="305496"/>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Desarrollar y divulgar la Cultura de Seguridad, para contribuir al conocimiento colectivo y la prevención del delito</w:t>
            </w:r>
          </w:p>
        </w:tc>
        <w:tc>
          <w:tcPr>
            <w:tcW w:w="697" w:type="pct"/>
            <w:tcBorders>
              <w:top w:val="nil"/>
              <w:left w:val="single" w:sz="4" w:space="0" w:color="305496"/>
              <w:bottom w:val="single" w:sz="4" w:space="0" w:color="305496"/>
              <w:right w:val="single" w:sz="4" w:space="0" w:color="305496"/>
            </w:tcBorders>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Diseñar esquemas para desarrollar y divulgar la cultura de Seguridad entre autoridades coadyuvantes del Sistema de Seguridad Nacional y la Sociedad civil</w:t>
            </w:r>
          </w:p>
        </w:tc>
        <w:tc>
          <w:tcPr>
            <w:tcW w:w="912" w:type="pct"/>
            <w:vMerge w:val="restart"/>
            <w:tcBorders>
              <w:top w:val="single" w:sz="4" w:space="0" w:color="305496"/>
              <w:left w:val="nil"/>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Variación porcentual en la disminución de delitos del orden local</w:t>
            </w:r>
          </w:p>
        </w:tc>
        <w:tc>
          <w:tcPr>
            <w:tcW w:w="1204" w:type="pct"/>
            <w:vMerge w:val="restart"/>
            <w:tcBorders>
              <w:top w:val="single" w:sz="4" w:space="0" w:color="305496"/>
              <w:left w:val="nil"/>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[(Disminución de delitos del orden local /delitos de orden local registrados)-1]*100</w:t>
            </w:r>
          </w:p>
        </w:tc>
        <w:tc>
          <w:tcPr>
            <w:tcW w:w="550" w:type="pct"/>
            <w:vMerge w:val="restart"/>
            <w:tcBorders>
              <w:top w:val="single" w:sz="4" w:space="0" w:color="305496"/>
              <w:left w:val="nil"/>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Anual</w:t>
            </w:r>
          </w:p>
        </w:tc>
        <w:tc>
          <w:tcPr>
            <w:tcW w:w="411" w:type="pct"/>
            <w:vMerge w:val="restart"/>
            <w:tcBorders>
              <w:top w:val="single" w:sz="4" w:space="0" w:color="305496"/>
              <w:left w:val="nil"/>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tcBorders>
              <w:top w:val="nil"/>
              <w:left w:val="nil"/>
              <w:bottom w:val="single" w:sz="4" w:space="0" w:color="305496"/>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Asegurar que la política adopte una visión multidimensional con perspectiva de género, mediante la coordinación de las autoridades e instituciones competentes, para favorecer así la consecución de los objetivos</w:t>
            </w:r>
          </w:p>
        </w:tc>
        <w:tc>
          <w:tcPr>
            <w:tcW w:w="697" w:type="pct"/>
            <w:tcBorders>
              <w:top w:val="nil"/>
              <w:left w:val="single" w:sz="4" w:space="0" w:color="305496"/>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Diseñar esquemas de coordinación para la atención multidimensional de la violencia y la delincuencia</w:t>
            </w:r>
          </w:p>
        </w:tc>
        <w:tc>
          <w:tcPr>
            <w:tcW w:w="912" w:type="pct"/>
            <w:vMerge/>
            <w:tcBorders>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p>
        </w:tc>
        <w:tc>
          <w:tcPr>
            <w:tcW w:w="1204" w:type="pct"/>
            <w:vMerge/>
            <w:tcBorders>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550" w:type="pct"/>
            <w:vMerge/>
            <w:tcBorders>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411" w:type="pct"/>
            <w:vMerge/>
            <w:tcBorders>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val="restart"/>
            <w:tcBorders>
              <w:top w:val="nil"/>
              <w:left w:val="nil"/>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Fortalecer la capacidad de respuesta de la policía municipal</w:t>
            </w:r>
          </w:p>
        </w:tc>
        <w:tc>
          <w:tcPr>
            <w:tcW w:w="697" w:type="pct"/>
            <w:tcBorders>
              <w:top w:val="nil"/>
              <w:left w:val="single" w:sz="4" w:space="0" w:color="305496"/>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Consolidar los esquemas de coordinación entre las diferentes autoridades en materia de Seguridad</w:t>
            </w:r>
          </w:p>
        </w:tc>
        <w:tc>
          <w:tcPr>
            <w:tcW w:w="912"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Porcentaje de gestión de acuerdos intergubernamentales implementadas en materia de seguridad pública</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(número de acuerdos intergubernamentales implementadas en materia de seguridad pública generados/número de acuerdos intergubernamentales gestionados en materia de seguridad pública) *100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Anual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tcBorders>
              <w:left w:val="nil"/>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697" w:type="pct"/>
            <w:vMerge w:val="restart"/>
            <w:tcBorders>
              <w:top w:val="nil"/>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Fomentar la participación ciudadana para el establecimiento de redes ciudadanas para la prevención del delito</w:t>
            </w:r>
          </w:p>
        </w:tc>
        <w:tc>
          <w:tcPr>
            <w:tcW w:w="912" w:type="pct"/>
            <w:tcBorders>
              <w:top w:val="single" w:sz="4" w:space="0" w:color="305496"/>
              <w:left w:val="nil"/>
              <w:bottom w:val="single" w:sz="4" w:space="0" w:color="auto"/>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Porcentaje de atención denuncias vecinales</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(Denuncias vecinales atendidas/ denuncias vecinales recibidas) *100.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Mensual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Resultado</w:t>
            </w: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tcBorders>
              <w:left w:val="nil"/>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697" w:type="pct"/>
            <w:vMerge/>
            <w:tcBorders>
              <w:left w:val="single" w:sz="4" w:space="0" w:color="305496"/>
              <w:bottom w:val="single" w:sz="4" w:space="0" w:color="auto"/>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912" w:type="pct"/>
            <w:tcBorders>
              <w:top w:val="single" w:sz="4" w:space="0" w:color="305496"/>
              <w:left w:val="nil"/>
              <w:bottom w:val="single" w:sz="4" w:space="0" w:color="auto"/>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Porcentaje de campañas de prevención social de la violencia y la delincuencia</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(Campañas de prevención social de la violencia ejercidas/Campañas de prevención social de la violencia programadas) *100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Semestral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tcBorders>
              <w:left w:val="nil"/>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697" w:type="pct"/>
            <w:vMerge w:val="restart"/>
            <w:tcBorders>
              <w:top w:val="single" w:sz="4" w:space="0" w:color="auto"/>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eastAsia="Times New Roman" w:hAnsi="Arial" w:cs="Arial"/>
                <w:color w:val="auto"/>
                <w:sz w:val="15"/>
                <w:szCs w:val="15"/>
              </w:rPr>
              <w:t>Fortalecer la infraestructura y el personal dedicado a la seguridad del municipio</w:t>
            </w:r>
          </w:p>
        </w:tc>
        <w:tc>
          <w:tcPr>
            <w:tcW w:w="912" w:type="pct"/>
            <w:tcBorders>
              <w:top w:val="single" w:sz="4" w:space="0" w:color="auto"/>
              <w:left w:val="nil"/>
              <w:bottom w:val="single" w:sz="4" w:space="0" w:color="auto"/>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Variación porcentual en la estructura policíaca</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[(Policías por cada 1,000 habitantes en el municipio en el semestre actual/ Policías por cada 1,000 habitantes en el municipio en el semestre anterior)- 1]*100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Anual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tcBorders>
              <w:left w:val="nil"/>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697"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912" w:type="pct"/>
            <w:tcBorders>
              <w:top w:val="single" w:sz="4" w:space="0" w:color="auto"/>
              <w:left w:val="nil"/>
              <w:bottom w:val="single" w:sz="4" w:space="0" w:color="auto"/>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Porcentaje de la presencia policiaca por colonia</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(número de colonias en el municipio/ número de policías municipales) *100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Anual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Desempeño</w:t>
            </w:r>
          </w:p>
        </w:tc>
      </w:tr>
      <w:tr w:rsidR="00E7518A" w:rsidRPr="00154AD9" w:rsidTr="0092059E">
        <w:trPr>
          <w:trHeight w:val="20"/>
        </w:trPr>
        <w:tc>
          <w:tcPr>
            <w:tcW w:w="421"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tcBorders>
              <w:left w:val="nil"/>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697" w:type="pct"/>
            <w:vMerge/>
            <w:tcBorders>
              <w:left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912" w:type="pct"/>
            <w:tcBorders>
              <w:top w:val="single" w:sz="4" w:space="0" w:color="auto"/>
              <w:left w:val="nil"/>
              <w:bottom w:val="single" w:sz="4" w:space="0" w:color="auto"/>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Porcentaje en la capacitación a las fuerzas policiacas</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(Capacitación de las fuerzas policiacas realizada /capacitación de las fuerzas policiacas programada) *100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Trimestral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21" w:type="pct"/>
            <w:vMerge/>
            <w:tcBorders>
              <w:left w:val="single" w:sz="4" w:space="0" w:color="305496"/>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p>
        </w:tc>
        <w:tc>
          <w:tcPr>
            <w:tcW w:w="806" w:type="pct"/>
            <w:vMerge/>
            <w:tcBorders>
              <w:left w:val="nil"/>
              <w:bottom w:val="single" w:sz="4" w:space="0" w:color="305496"/>
              <w:right w:val="nil"/>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697" w:type="pct"/>
            <w:vMerge/>
            <w:tcBorders>
              <w:left w:val="single" w:sz="4" w:space="0" w:color="305496"/>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p>
        </w:tc>
        <w:tc>
          <w:tcPr>
            <w:tcW w:w="912" w:type="pct"/>
            <w:tcBorders>
              <w:top w:val="single" w:sz="4" w:space="0" w:color="auto"/>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5"/>
                <w:szCs w:val="15"/>
              </w:rPr>
            </w:pPr>
            <w:r w:rsidRPr="00154AD9">
              <w:rPr>
                <w:rFonts w:ascii="Arial" w:hAnsi="Arial" w:cs="Arial"/>
                <w:color w:val="auto"/>
                <w:sz w:val="15"/>
                <w:szCs w:val="15"/>
              </w:rPr>
              <w:t>Porcentaje de equipamiento para policías</w:t>
            </w:r>
          </w:p>
        </w:tc>
        <w:tc>
          <w:tcPr>
            <w:tcW w:w="1204"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5"/>
                <w:szCs w:val="15"/>
              </w:rPr>
            </w:pPr>
            <w:r w:rsidRPr="00154AD9">
              <w:rPr>
                <w:rFonts w:ascii="Arial" w:hAnsi="Arial" w:cs="Arial"/>
                <w:color w:val="auto"/>
                <w:sz w:val="15"/>
                <w:szCs w:val="15"/>
              </w:rPr>
              <w:t>(Número de policías con equipo adecuado/Total de integrantes del cuerpo policiaco) *100</w:t>
            </w:r>
          </w:p>
        </w:tc>
        <w:tc>
          <w:tcPr>
            <w:tcW w:w="550"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5"/>
                <w:szCs w:val="15"/>
              </w:rPr>
            </w:pPr>
            <w:r w:rsidRPr="00154AD9">
              <w:rPr>
                <w:rFonts w:ascii="Arial" w:hAnsi="Arial" w:cs="Arial"/>
                <w:color w:val="auto"/>
                <w:sz w:val="15"/>
                <w:szCs w:val="15"/>
              </w:rPr>
              <w:t>Anual</w:t>
            </w:r>
          </w:p>
        </w:tc>
        <w:tc>
          <w:tcPr>
            <w:tcW w:w="411" w:type="pct"/>
            <w:tcBorders>
              <w:top w:val="single" w:sz="4" w:space="0" w:color="305496"/>
              <w:left w:val="nil"/>
              <w:bottom w:val="single" w:sz="4" w:space="0" w:color="305496"/>
              <w:right w:val="single" w:sz="4" w:space="0" w:color="305496"/>
            </w:tcBorders>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bl>
    <w:p w:rsidR="00E7518A" w:rsidRPr="00154AD9" w:rsidRDefault="00E7518A" w:rsidP="00E7518A">
      <w:pPr>
        <w:spacing w:after="0" w:line="240" w:lineRule="auto"/>
        <w:rPr>
          <w:rFonts w:ascii="Arial" w:hAnsi="Arial" w:cs="Arial"/>
          <w:color w:val="auto"/>
          <w:sz w:val="16"/>
          <w:szCs w:val="16"/>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Arial" w:hAnsi="Arial" w:cs="Arial"/>
          <w:color w:val="auto"/>
          <w:sz w:val="16"/>
          <w:szCs w:val="16"/>
        </w:rPr>
      </w:pPr>
      <w:r w:rsidRPr="00154AD9">
        <w:rPr>
          <w:rFonts w:ascii="Arial" w:hAnsi="Arial" w:cs="Arial"/>
          <w:color w:val="auto"/>
          <w:sz w:val="16"/>
          <w:szCs w:val="16"/>
        </w:rPr>
        <w:br w:type="page"/>
      </w:r>
    </w:p>
    <w:p w:rsidR="00E7518A" w:rsidRPr="00154AD9" w:rsidRDefault="00E7518A" w:rsidP="00E7518A">
      <w:pPr>
        <w:spacing w:after="0" w:line="240" w:lineRule="auto"/>
        <w:rPr>
          <w:rFonts w:ascii="Arial" w:hAnsi="Arial" w:cs="Arial"/>
          <w:color w:val="auto"/>
          <w:sz w:val="16"/>
          <w:szCs w:val="16"/>
        </w:rPr>
      </w:pPr>
    </w:p>
    <w:tbl>
      <w:tblPr>
        <w:tblW w:w="5000" w:type="pct"/>
        <w:tblBorders>
          <w:top w:val="single" w:sz="4" w:space="0" w:color="305496"/>
          <w:left w:val="single" w:sz="4" w:space="0" w:color="305496"/>
          <w:bottom w:val="single" w:sz="4" w:space="0" w:color="305496"/>
          <w:right w:val="single" w:sz="4" w:space="0" w:color="305496"/>
          <w:insideH w:val="single" w:sz="4" w:space="0" w:color="305496"/>
          <w:insideV w:val="single" w:sz="4" w:space="0" w:color="305496"/>
        </w:tblBorders>
        <w:tblCellMar>
          <w:left w:w="70" w:type="dxa"/>
          <w:right w:w="70" w:type="dxa"/>
        </w:tblCellMar>
        <w:tblLook w:val="04A0" w:firstRow="1" w:lastRow="0" w:firstColumn="1" w:lastColumn="0" w:noHBand="0" w:noVBand="1"/>
      </w:tblPr>
      <w:tblGrid>
        <w:gridCol w:w="1092"/>
        <w:gridCol w:w="1911"/>
        <w:gridCol w:w="1879"/>
        <w:gridCol w:w="2151"/>
        <w:gridCol w:w="2675"/>
        <w:gridCol w:w="1429"/>
        <w:gridCol w:w="1291"/>
      </w:tblGrid>
      <w:tr w:rsidR="00E7518A" w:rsidRPr="00154AD9" w:rsidTr="00430643">
        <w:trPr>
          <w:trHeight w:val="20"/>
        </w:trPr>
        <w:tc>
          <w:tcPr>
            <w:tcW w:w="421" w:type="pct"/>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777"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764"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tc>
        <w:tc>
          <w:tcPr>
            <w:tcW w:w="873"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084"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54"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527"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430643">
        <w:trPr>
          <w:trHeight w:val="20"/>
        </w:trPr>
        <w:tc>
          <w:tcPr>
            <w:tcW w:w="5000" w:type="pct"/>
            <w:gridSpan w:val="7"/>
            <w:shd w:val="clear" w:color="auto" w:fill="0070C0"/>
            <w:noWrap/>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b/>
                <w:color w:val="FFFFFF" w:themeColor="background1"/>
                <w:sz w:val="16"/>
                <w:szCs w:val="16"/>
              </w:rPr>
            </w:pPr>
            <w:r w:rsidRPr="00154AD9">
              <w:rPr>
                <w:rFonts w:ascii="Arial" w:eastAsia="Arial" w:hAnsi="Arial" w:cs="Arial"/>
                <w:b/>
                <w:color w:val="FFFFFF" w:themeColor="background1"/>
                <w:sz w:val="16"/>
                <w:szCs w:val="16"/>
              </w:rPr>
              <w:t>Programa 2 Te Quiero Protegido</w:t>
            </w:r>
          </w:p>
        </w:tc>
      </w:tr>
      <w:tr w:rsidR="00E7518A" w:rsidRPr="00154AD9" w:rsidTr="00430643">
        <w:trPr>
          <w:trHeight w:val="20"/>
        </w:trPr>
        <w:tc>
          <w:tcPr>
            <w:tcW w:w="421"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Te Quiero Protegido</w:t>
            </w:r>
          </w:p>
        </w:tc>
        <w:tc>
          <w:tcPr>
            <w:tcW w:w="777" w:type="pct"/>
            <w:vMerge w:val="restar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Contribuir a generar una cultura de protección civil, a través de un programa estratégico, con la finalidad de generar la corresponsabilidad y el autocuidado de la ciudadanía</w:t>
            </w:r>
          </w:p>
        </w:tc>
        <w:tc>
          <w:tcPr>
            <w:tcW w:w="76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Programa de prevención de desastres</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Porcentaje en la capacitación a la ciudadanía en materia de protección de riesgos y contingencias</w:t>
            </w:r>
          </w:p>
        </w:tc>
        <w:tc>
          <w:tcPr>
            <w:tcW w:w="1084" w:type="pct"/>
            <w:shd w:val="clear" w:color="auto" w:fill="auto"/>
            <w:vAlign w:val="center"/>
          </w:tcPr>
          <w:p w:rsidR="00E7518A" w:rsidRPr="00154AD9" w:rsidRDefault="00E7518A" w:rsidP="00E7518A">
            <w:pPr>
              <w:widowControl w:val="0"/>
              <w:spacing w:after="0" w:line="240" w:lineRule="auto"/>
              <w:rPr>
                <w:rFonts w:ascii="Arial" w:hAnsi="Arial" w:cs="Arial"/>
                <w:color w:val="auto"/>
                <w:sz w:val="16"/>
                <w:szCs w:val="16"/>
              </w:rPr>
            </w:pPr>
            <w:r w:rsidRPr="00154AD9">
              <w:rPr>
                <w:rFonts w:ascii="Arial" w:hAnsi="Arial" w:cs="Arial"/>
                <w:color w:val="auto"/>
                <w:sz w:val="16"/>
                <w:szCs w:val="16"/>
              </w:rPr>
              <w:t>(Eventos de capacitación dirigidos a la ciudadanía en materia de protección de riesgos y contingencias</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realizados/ Eventos de capacitación dirigidos a la ciudadanía en materia de protección de riesgos y contingencias programados) *100.</w:t>
            </w:r>
          </w:p>
        </w:tc>
        <w:tc>
          <w:tcPr>
            <w:tcW w:w="5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Trimestral</w:t>
            </w:r>
          </w:p>
        </w:tc>
        <w:tc>
          <w:tcPr>
            <w:tcW w:w="52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G</w:t>
            </w:r>
            <w:r w:rsidRPr="00154AD9">
              <w:rPr>
                <w:rFonts w:ascii="Arial" w:hAnsi="Arial" w:cs="Arial"/>
                <w:color w:val="auto"/>
                <w:sz w:val="15"/>
                <w:szCs w:val="15"/>
              </w:rPr>
              <w:t>estión</w:t>
            </w:r>
          </w:p>
        </w:tc>
      </w:tr>
      <w:tr w:rsidR="00E7518A" w:rsidRPr="00154AD9" w:rsidTr="00430643">
        <w:trPr>
          <w:trHeight w:val="20"/>
        </w:trPr>
        <w:tc>
          <w:tcPr>
            <w:tcW w:w="42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77"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Variación porcentual de extensión territorial en los asentamientos humanos con uso de suelo o aprovechamiento en zonas no aptas.</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color w:val="auto"/>
                <w:sz w:val="16"/>
                <w:szCs w:val="16"/>
              </w:rPr>
            </w:pPr>
            <w:r w:rsidRPr="00154AD9">
              <w:rPr>
                <w:rFonts w:ascii="Arial" w:hAnsi="Arial" w:cs="Arial"/>
                <w:color w:val="auto"/>
                <w:sz w:val="16"/>
                <w:szCs w:val="16"/>
              </w:rPr>
              <w:t>Porcentaje de extensión territorial en asentamientos humanos con uso de suelo o aprovechamiento en zonas no aptas.</w:t>
            </w:r>
          </w:p>
        </w:tc>
        <w:tc>
          <w:tcPr>
            <w:tcW w:w="108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color w:val="auto"/>
                <w:sz w:val="16"/>
                <w:szCs w:val="16"/>
              </w:rPr>
            </w:pPr>
            <w:r w:rsidRPr="00154AD9">
              <w:rPr>
                <w:rFonts w:ascii="Arial" w:hAnsi="Arial" w:cs="Arial"/>
                <w:color w:val="auto"/>
                <w:sz w:val="16"/>
                <w:szCs w:val="16"/>
              </w:rPr>
              <w:t>(Kilómetros cuadrados de asentamientos humanos con un uso o aprovechamiento en zonas declaradas como no aptas / Kilómetros cuadrados en asentamientos humanos con un uso o aprovechamiento en zonas no aptas identificadas) * 100</w:t>
            </w:r>
          </w:p>
        </w:tc>
        <w:tc>
          <w:tcPr>
            <w:tcW w:w="554" w:type="pct"/>
            <w:shd w:val="clear" w:color="auto" w:fill="auto"/>
            <w:vAlign w:val="center"/>
          </w:tcPr>
          <w:p w:rsidR="00E7518A" w:rsidRPr="00154AD9" w:rsidRDefault="00E7518A" w:rsidP="00E7518A">
            <w:pPr>
              <w:widowControl w:val="0"/>
              <w:spacing w:after="0" w:line="240" w:lineRule="auto"/>
              <w:jc w:val="center"/>
              <w:rPr>
                <w:rFonts w:ascii="Arial" w:hAnsi="Arial" w:cs="Arial"/>
                <w:color w:val="auto"/>
                <w:sz w:val="16"/>
                <w:szCs w:val="16"/>
              </w:rPr>
            </w:pPr>
            <w:r w:rsidRPr="00154AD9">
              <w:rPr>
                <w:rFonts w:ascii="Arial" w:hAnsi="Arial" w:cs="Arial"/>
                <w:color w:val="auto"/>
                <w:sz w:val="16"/>
                <w:szCs w:val="16"/>
              </w:rPr>
              <w:t>Anual</w:t>
            </w:r>
          </w:p>
        </w:tc>
        <w:tc>
          <w:tcPr>
            <w:tcW w:w="527" w:type="pct"/>
            <w:shd w:val="clear" w:color="auto" w:fill="auto"/>
            <w:vAlign w:val="center"/>
          </w:tcPr>
          <w:p w:rsidR="00E7518A" w:rsidRPr="00154AD9" w:rsidRDefault="00E7518A" w:rsidP="00E7518A">
            <w:pPr>
              <w:widowControl w:val="0"/>
              <w:spacing w:after="0" w:line="240" w:lineRule="auto"/>
              <w:jc w:val="center"/>
              <w:rPr>
                <w:rFonts w:ascii="Arial" w:hAnsi="Arial" w:cs="Arial"/>
                <w:color w:val="auto"/>
                <w:sz w:val="16"/>
                <w:szCs w:val="16"/>
              </w:rPr>
            </w:pPr>
            <w:r w:rsidRPr="00154AD9">
              <w:rPr>
                <w:rFonts w:ascii="Arial" w:hAnsi="Arial" w:cs="Arial"/>
                <w:color w:val="auto"/>
                <w:sz w:val="16"/>
                <w:szCs w:val="16"/>
              </w:rPr>
              <w:t>Resultado</w:t>
            </w:r>
          </w:p>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6"/>
                <w:szCs w:val="16"/>
              </w:rPr>
            </w:pPr>
          </w:p>
        </w:tc>
      </w:tr>
      <w:tr w:rsidR="00E7518A" w:rsidRPr="00154AD9" w:rsidTr="00430643">
        <w:trPr>
          <w:trHeight w:val="20"/>
        </w:trPr>
        <w:tc>
          <w:tcPr>
            <w:tcW w:w="42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77"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Porcentaje de actualización del atlas de riesgos</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color w:val="auto"/>
                <w:sz w:val="16"/>
                <w:szCs w:val="16"/>
              </w:rPr>
            </w:pPr>
            <w:r w:rsidRPr="00154AD9">
              <w:rPr>
                <w:rFonts w:ascii="Arial" w:hAnsi="Arial" w:cs="Arial"/>
                <w:color w:val="auto"/>
                <w:sz w:val="16"/>
                <w:szCs w:val="16"/>
              </w:rPr>
              <w:t>Atlas de Riesgo actualizado</w:t>
            </w:r>
          </w:p>
        </w:tc>
        <w:tc>
          <w:tcPr>
            <w:tcW w:w="108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color w:val="auto"/>
                <w:sz w:val="16"/>
                <w:szCs w:val="16"/>
              </w:rPr>
            </w:pPr>
            <w:r w:rsidRPr="00154AD9">
              <w:rPr>
                <w:rFonts w:ascii="Arial" w:hAnsi="Arial" w:cs="Arial"/>
                <w:color w:val="auto"/>
                <w:sz w:val="16"/>
                <w:szCs w:val="16"/>
              </w:rPr>
              <w:t>(Actualización de atlas de riesgos / Atlas de riesgos vigente) *100</w:t>
            </w:r>
          </w:p>
        </w:tc>
        <w:tc>
          <w:tcPr>
            <w:tcW w:w="5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6"/>
                <w:szCs w:val="16"/>
              </w:rPr>
            </w:pPr>
            <w:r w:rsidRPr="00154AD9">
              <w:rPr>
                <w:rFonts w:ascii="Arial" w:hAnsi="Arial" w:cs="Arial"/>
                <w:color w:val="auto"/>
                <w:sz w:val="16"/>
                <w:szCs w:val="16"/>
              </w:rPr>
              <w:t>Anual</w:t>
            </w:r>
          </w:p>
        </w:tc>
        <w:tc>
          <w:tcPr>
            <w:tcW w:w="52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430643">
        <w:trPr>
          <w:trHeight w:val="20"/>
        </w:trPr>
        <w:tc>
          <w:tcPr>
            <w:tcW w:w="42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77"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Profesionalizar y capacitar al   personal de Protección civil</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Recursos humanos capacitados para la gestión integral de riesgos</w:t>
            </w:r>
          </w:p>
        </w:tc>
        <w:tc>
          <w:tcPr>
            <w:tcW w:w="108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(Número de personal de protección civil profesionalizado / Número total de personal que labora en protección civil) *100</w:t>
            </w:r>
          </w:p>
        </w:tc>
        <w:tc>
          <w:tcPr>
            <w:tcW w:w="554"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Semestral</w:t>
            </w:r>
          </w:p>
        </w:tc>
        <w:tc>
          <w:tcPr>
            <w:tcW w:w="52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Resultado</w:t>
            </w:r>
          </w:p>
        </w:tc>
      </w:tr>
      <w:tr w:rsidR="00E7518A" w:rsidRPr="00154AD9" w:rsidTr="00430643">
        <w:trPr>
          <w:trHeight w:val="20"/>
        </w:trPr>
        <w:tc>
          <w:tcPr>
            <w:tcW w:w="42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77"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Merge w:val="restart"/>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Modernización administrativa y operativa para un servicio competitivo</w:t>
            </w:r>
          </w:p>
        </w:tc>
        <w:tc>
          <w:tcPr>
            <w:tcW w:w="873"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Variación porcentual en la promoción de la organización de la ciudadanía en materia de protección civil.</w:t>
            </w:r>
          </w:p>
        </w:tc>
        <w:tc>
          <w:tcPr>
            <w:tcW w:w="1084"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((Brigadas de protección civil conformadas en el año actual/ Brigadas de protección civil conformadas en el año anterior)-1) * 100</w:t>
            </w:r>
          </w:p>
        </w:tc>
        <w:tc>
          <w:tcPr>
            <w:tcW w:w="554"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Anual</w:t>
            </w:r>
          </w:p>
        </w:tc>
        <w:tc>
          <w:tcPr>
            <w:tcW w:w="527"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Resultado</w:t>
            </w:r>
          </w:p>
        </w:tc>
      </w:tr>
      <w:tr w:rsidR="00E7518A" w:rsidRPr="00154AD9" w:rsidTr="00430643">
        <w:trPr>
          <w:trHeight w:val="20"/>
        </w:trPr>
        <w:tc>
          <w:tcPr>
            <w:tcW w:w="42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77"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873"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Variación porcentual en los tiempos promedio para atender contingencias</w:t>
            </w:r>
          </w:p>
        </w:tc>
        <w:tc>
          <w:tcPr>
            <w:tcW w:w="1084" w:type="pct"/>
            <w:shd w:val="clear" w:color="auto" w:fill="auto"/>
          </w:tcPr>
          <w:p w:rsidR="00E7518A" w:rsidRPr="00154AD9" w:rsidRDefault="00E7518A" w:rsidP="00E7518A">
            <w:pPr>
              <w:widowControl w:val="0"/>
              <w:spacing w:after="0" w:line="240" w:lineRule="auto"/>
              <w:rPr>
                <w:rFonts w:ascii="Arial" w:eastAsia="Times New Roman" w:hAnsi="Arial" w:cs="Arial"/>
                <w:color w:val="auto"/>
                <w:sz w:val="16"/>
                <w:szCs w:val="16"/>
              </w:rPr>
            </w:pPr>
            <w:r w:rsidRPr="00154AD9">
              <w:rPr>
                <w:rFonts w:ascii="Arial" w:hAnsi="Arial" w:cs="Arial"/>
                <w:color w:val="auto"/>
                <w:sz w:val="16"/>
                <w:szCs w:val="16"/>
              </w:rPr>
              <w:t>(Tiempo de respuesta actual/ Tiempo histórico de respuesta) *100</w:t>
            </w:r>
          </w:p>
        </w:tc>
        <w:tc>
          <w:tcPr>
            <w:tcW w:w="554"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Trimestral</w:t>
            </w:r>
          </w:p>
        </w:tc>
        <w:tc>
          <w:tcPr>
            <w:tcW w:w="527"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430643">
        <w:trPr>
          <w:trHeight w:val="20"/>
        </w:trPr>
        <w:tc>
          <w:tcPr>
            <w:tcW w:w="421"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77"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873"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 xml:space="preserve">Variación porcentual de operativos de atención a emergencias y contingencias  </w:t>
            </w:r>
          </w:p>
        </w:tc>
        <w:tc>
          <w:tcPr>
            <w:tcW w:w="1084" w:type="pct"/>
            <w:shd w:val="clear" w:color="auto" w:fill="auto"/>
          </w:tcPr>
          <w:p w:rsidR="00E7518A" w:rsidRPr="00154AD9" w:rsidRDefault="00E7518A" w:rsidP="00E7518A">
            <w:pPr>
              <w:widowControl w:val="0"/>
              <w:spacing w:after="0" w:line="240" w:lineRule="auto"/>
              <w:rPr>
                <w:rFonts w:ascii="Arial" w:eastAsia="Times New Roman" w:hAnsi="Arial" w:cs="Arial"/>
                <w:color w:val="auto"/>
                <w:sz w:val="16"/>
                <w:szCs w:val="16"/>
              </w:rPr>
            </w:pPr>
            <w:r w:rsidRPr="00154AD9">
              <w:rPr>
                <w:rFonts w:ascii="Arial" w:hAnsi="Arial" w:cs="Arial"/>
                <w:color w:val="auto"/>
                <w:sz w:val="16"/>
                <w:szCs w:val="16"/>
              </w:rPr>
              <w:t>(Número de servicios prestados y accidentes actuales/ Número histórico de servicios prestados y accidentes del año anterior) *100</w:t>
            </w:r>
          </w:p>
        </w:tc>
        <w:tc>
          <w:tcPr>
            <w:tcW w:w="554"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Trimestral</w:t>
            </w:r>
          </w:p>
        </w:tc>
        <w:tc>
          <w:tcPr>
            <w:tcW w:w="527" w:type="pct"/>
            <w:shd w:val="clear" w:color="auto" w:fill="auto"/>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Resultado</w:t>
            </w:r>
          </w:p>
        </w:tc>
      </w:tr>
    </w:tbl>
    <w:p w:rsidR="00E7518A" w:rsidRPr="00154AD9" w:rsidRDefault="00E7518A" w:rsidP="00E7518A">
      <w:pPr>
        <w:spacing w:after="0" w:line="240" w:lineRule="auto"/>
        <w:rPr>
          <w:color w:val="auto"/>
        </w:rPr>
      </w:pPr>
    </w:p>
    <w:p w:rsidR="00E7518A" w:rsidRPr="00154AD9" w:rsidRDefault="00E7518A" w:rsidP="00E7518A">
      <w:pPr>
        <w:spacing w:after="0" w:line="240" w:lineRule="auto"/>
        <w:rPr>
          <w:color w:val="auto"/>
        </w:rPr>
      </w:pPr>
    </w:p>
    <w:p w:rsidR="00E7518A" w:rsidRPr="00154AD9" w:rsidRDefault="00E7518A" w:rsidP="00E7518A">
      <w:pPr>
        <w:spacing w:after="0" w:line="240" w:lineRule="auto"/>
        <w:rPr>
          <w:color w:val="auto"/>
        </w:rPr>
      </w:pPr>
    </w:p>
    <w:p w:rsidR="00E7518A" w:rsidRPr="00154AD9" w:rsidRDefault="00E7518A">
      <w:pPr>
        <w:pBdr>
          <w:top w:val="none" w:sz="0" w:space="0" w:color="auto"/>
          <w:left w:val="none" w:sz="0" w:space="0" w:color="auto"/>
          <w:bottom w:val="none" w:sz="0" w:space="0" w:color="auto"/>
          <w:right w:val="none" w:sz="0" w:space="0" w:color="auto"/>
          <w:between w:val="none" w:sz="0" w:space="0" w:color="auto"/>
        </w:pBdr>
        <w:spacing w:after="0" w:line="240" w:lineRule="auto"/>
        <w:jc w:val="left"/>
        <w:rPr>
          <w:color w:val="auto"/>
        </w:rPr>
      </w:pPr>
      <w:r w:rsidRPr="00154AD9">
        <w:rPr>
          <w:color w:val="auto"/>
        </w:rPr>
        <w:br w:type="page"/>
      </w:r>
    </w:p>
    <w:p w:rsidR="00E7518A" w:rsidRPr="00154AD9" w:rsidRDefault="00E7518A" w:rsidP="00E7518A">
      <w:pPr>
        <w:spacing w:after="0" w:line="240" w:lineRule="auto"/>
        <w:rPr>
          <w:color w:val="auto"/>
        </w:rPr>
      </w:pPr>
    </w:p>
    <w:tbl>
      <w:tblPr>
        <w:tblW w:w="5000" w:type="pct"/>
        <w:tblBorders>
          <w:top w:val="single" w:sz="4" w:space="0" w:color="305496"/>
          <w:left w:val="single" w:sz="4" w:space="0" w:color="305496"/>
          <w:bottom w:val="single" w:sz="4" w:space="0" w:color="305496"/>
          <w:right w:val="single" w:sz="4" w:space="0" w:color="305496"/>
          <w:insideH w:val="single" w:sz="4" w:space="0" w:color="305496"/>
          <w:insideV w:val="single" w:sz="4" w:space="0" w:color="305496"/>
        </w:tblBorders>
        <w:tblCellMar>
          <w:left w:w="70" w:type="dxa"/>
          <w:right w:w="70" w:type="dxa"/>
        </w:tblCellMar>
        <w:tblLook w:val="04A0" w:firstRow="1" w:lastRow="0" w:firstColumn="1" w:lastColumn="0" w:noHBand="0" w:noVBand="1"/>
      </w:tblPr>
      <w:tblGrid>
        <w:gridCol w:w="1190"/>
        <w:gridCol w:w="1764"/>
        <w:gridCol w:w="1889"/>
        <w:gridCol w:w="2160"/>
        <w:gridCol w:w="2694"/>
        <w:gridCol w:w="1429"/>
        <w:gridCol w:w="1302"/>
      </w:tblGrid>
      <w:tr w:rsidR="00E7518A" w:rsidRPr="00154AD9" w:rsidTr="0092059E">
        <w:trPr>
          <w:trHeight w:val="20"/>
        </w:trPr>
        <w:tc>
          <w:tcPr>
            <w:tcW w:w="483" w:type="pct"/>
            <w:shd w:val="clear" w:color="auto" w:fill="0070C0"/>
            <w:noWrap/>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PROGRAMA</w:t>
            </w:r>
          </w:p>
        </w:tc>
        <w:tc>
          <w:tcPr>
            <w:tcW w:w="714"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OBJETIVO</w:t>
            </w:r>
          </w:p>
        </w:tc>
        <w:tc>
          <w:tcPr>
            <w:tcW w:w="764"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Times New Roman" w:hAnsi="Arial" w:cs="Arial"/>
                <w:b/>
                <w:color w:val="FFFFFF" w:themeColor="background1"/>
                <w:sz w:val="16"/>
                <w:szCs w:val="16"/>
              </w:rPr>
              <w:t>ESTRATEGIA</w:t>
            </w:r>
          </w:p>
        </w:tc>
        <w:tc>
          <w:tcPr>
            <w:tcW w:w="873"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INDICADOR</w:t>
            </w:r>
          </w:p>
        </w:tc>
        <w:tc>
          <w:tcPr>
            <w:tcW w:w="1088"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FÓRMULA</w:t>
            </w:r>
          </w:p>
        </w:tc>
        <w:tc>
          <w:tcPr>
            <w:tcW w:w="550"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FRECUENCIA/ TEMPORALIDAD</w:t>
            </w:r>
          </w:p>
        </w:tc>
        <w:tc>
          <w:tcPr>
            <w:tcW w:w="527" w:type="pct"/>
            <w:shd w:val="clear" w:color="auto" w:fill="0070C0"/>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FFFFFF" w:themeColor="background1"/>
                <w:sz w:val="16"/>
                <w:szCs w:val="16"/>
              </w:rPr>
            </w:pPr>
            <w:r w:rsidRPr="00154AD9">
              <w:rPr>
                <w:rFonts w:ascii="Arial" w:eastAsia="Arial" w:hAnsi="Arial" w:cs="Arial"/>
                <w:b/>
                <w:color w:val="FFFFFF" w:themeColor="background1"/>
                <w:sz w:val="16"/>
                <w:szCs w:val="16"/>
              </w:rPr>
              <w:t>TIPO</w:t>
            </w:r>
          </w:p>
        </w:tc>
      </w:tr>
      <w:tr w:rsidR="00E7518A" w:rsidRPr="00154AD9" w:rsidTr="0092059E">
        <w:trPr>
          <w:trHeight w:val="20"/>
        </w:trPr>
        <w:tc>
          <w:tcPr>
            <w:tcW w:w="5000" w:type="pct"/>
            <w:gridSpan w:val="7"/>
            <w:shd w:val="clear" w:color="auto" w:fill="0070C0"/>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color w:val="auto"/>
                <w:sz w:val="16"/>
                <w:szCs w:val="16"/>
              </w:rPr>
            </w:pPr>
            <w:r w:rsidRPr="00154AD9">
              <w:rPr>
                <w:rFonts w:ascii="Arial" w:hAnsi="Arial" w:cs="Arial"/>
                <w:b/>
                <w:color w:val="FFFFFF" w:themeColor="background1"/>
                <w:sz w:val="16"/>
                <w:szCs w:val="16"/>
              </w:rPr>
              <w:t>Programa 3 Movilidad</w:t>
            </w:r>
          </w:p>
        </w:tc>
      </w:tr>
      <w:tr w:rsidR="00E7518A" w:rsidRPr="00154AD9" w:rsidTr="0092059E">
        <w:trPr>
          <w:trHeight w:val="20"/>
        </w:trPr>
        <w:tc>
          <w:tcPr>
            <w:tcW w:w="483" w:type="pct"/>
            <w:vMerge w:val="restart"/>
            <w:shd w:val="clear" w:color="auto" w:fill="auto"/>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eastAsia="Times New Roman" w:hAnsi="Arial" w:cs="Arial"/>
                <w:color w:val="auto"/>
                <w:sz w:val="16"/>
                <w:szCs w:val="16"/>
              </w:rPr>
              <w:t>Movilidad</w:t>
            </w:r>
          </w:p>
        </w:tc>
        <w:tc>
          <w:tcPr>
            <w:tcW w:w="714" w:type="pct"/>
            <w:vMerge w:val="restar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Mejorar la infraestructura vial del municipio para generar las condiciones de un territorio y ciudad incluyente, compacta, segura y conectada de manera eficiente a través de los diferentes modos de transporte priorizando a la movilidad no motorizada y las calles completas</w:t>
            </w:r>
          </w:p>
        </w:tc>
        <w:tc>
          <w:tcPr>
            <w:tcW w:w="764" w:type="pct"/>
            <w:vMerge w:val="restar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Mejorar infraestructura para la movilidad urbana sustentable, con énfasis a la movilidad peatonal y ciclista que garantice la seguridad e integridad de las personas al desplazarse libremente por la ciudad</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Variación porcentual del mejoramiento de la infraestructura para el transporte vial</w:t>
            </w:r>
          </w:p>
        </w:tc>
        <w:tc>
          <w:tcPr>
            <w:tcW w:w="1088"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(Número de calles mejoradas en su infraestructura para el transporte vial / total de calles que requieren mejoras en infraestructura para el transporte vial en el municipio) *100</w:t>
            </w:r>
          </w:p>
        </w:tc>
        <w:tc>
          <w:tcPr>
            <w:tcW w:w="550"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Semestral</w:t>
            </w:r>
          </w:p>
        </w:tc>
        <w:tc>
          <w:tcPr>
            <w:tcW w:w="52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83" w:type="pct"/>
            <w:vMerge/>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p>
        </w:tc>
        <w:tc>
          <w:tcPr>
            <w:tcW w:w="714" w:type="pct"/>
            <w:vMerge/>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Merge/>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Porcentaje en los Señalamientos viales, para la circulación peatonal y vehicular</w:t>
            </w:r>
          </w:p>
        </w:tc>
        <w:tc>
          <w:tcPr>
            <w:tcW w:w="1088"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(Número de señaléticas viales, para la circulación peatonal y vehicular/ número de viales, para la circulación peatonal y vehicular colocadas) *100</w:t>
            </w:r>
          </w:p>
        </w:tc>
        <w:tc>
          <w:tcPr>
            <w:tcW w:w="550"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Semestral</w:t>
            </w:r>
          </w:p>
        </w:tc>
        <w:tc>
          <w:tcPr>
            <w:tcW w:w="52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154AD9" w:rsidTr="0092059E">
        <w:trPr>
          <w:trHeight w:val="20"/>
        </w:trPr>
        <w:tc>
          <w:tcPr>
            <w:tcW w:w="483"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14" w:type="pct"/>
            <w:vMerge/>
            <w:vAlign w:val="center"/>
            <w:hideMark/>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Align w:val="center"/>
          </w:tcPr>
          <w:p w:rsidR="00E7518A" w:rsidRPr="00154AD9" w:rsidRDefault="00E7518A" w:rsidP="00E7518A">
            <w:pP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Gestionar la modernización de la infraestructura vial de la red semafórica para un servicio competitivo</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Porcentaje en la colocación de infraestructura vial para el peatón</w:t>
            </w:r>
          </w:p>
        </w:tc>
        <w:tc>
          <w:tcPr>
            <w:tcW w:w="1088"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(Número de cruceros y calles intervenidas para mejorar la vialidad peatonal / número intervenidas para mejorar la vialidad peatonal programadas) *100</w:t>
            </w:r>
          </w:p>
        </w:tc>
        <w:tc>
          <w:tcPr>
            <w:tcW w:w="550"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Semestral</w:t>
            </w:r>
          </w:p>
        </w:tc>
        <w:tc>
          <w:tcPr>
            <w:tcW w:w="527"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r w:rsidR="00E7518A" w:rsidRPr="00923A12" w:rsidTr="0092059E">
        <w:trPr>
          <w:trHeight w:val="20"/>
        </w:trPr>
        <w:tc>
          <w:tcPr>
            <w:tcW w:w="483"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14" w:type="pct"/>
            <w:vMerge/>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p>
        </w:tc>
        <w:tc>
          <w:tcPr>
            <w:tcW w:w="764" w:type="pct"/>
            <w:vAlign w:val="center"/>
          </w:tcPr>
          <w:p w:rsidR="00E7518A" w:rsidRPr="00154AD9" w:rsidRDefault="00E7518A" w:rsidP="00E7518A">
            <w:pPr>
              <w:spacing w:after="0" w:line="240" w:lineRule="auto"/>
              <w:rPr>
                <w:rFonts w:ascii="Arial" w:eastAsia="Times New Roman" w:hAnsi="Arial" w:cs="Arial"/>
                <w:color w:val="auto"/>
                <w:sz w:val="16"/>
                <w:szCs w:val="16"/>
              </w:rPr>
            </w:pPr>
            <w:r w:rsidRPr="00154AD9">
              <w:rPr>
                <w:rFonts w:ascii="Arial" w:eastAsia="Times New Roman" w:hAnsi="Arial" w:cs="Arial"/>
                <w:color w:val="auto"/>
                <w:sz w:val="16"/>
                <w:szCs w:val="16"/>
              </w:rPr>
              <w:t>Implementar un modelo de movilidad urbana sustentable que incluya educación vial y calles completas</w:t>
            </w:r>
          </w:p>
        </w:tc>
        <w:tc>
          <w:tcPr>
            <w:tcW w:w="873"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rPr>
            </w:pPr>
            <w:r w:rsidRPr="00154AD9">
              <w:rPr>
                <w:rFonts w:ascii="Arial" w:hAnsi="Arial" w:cs="Arial"/>
                <w:color w:val="auto"/>
                <w:sz w:val="16"/>
                <w:szCs w:val="16"/>
              </w:rPr>
              <w:t>Porcentaje de intervenciones para la movilidad peatonal</w:t>
            </w:r>
          </w:p>
        </w:tc>
        <w:tc>
          <w:tcPr>
            <w:tcW w:w="1088"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rPr>
            </w:pPr>
            <w:r w:rsidRPr="00154AD9">
              <w:rPr>
                <w:rFonts w:ascii="Arial" w:hAnsi="Arial" w:cs="Arial"/>
                <w:color w:val="auto"/>
                <w:sz w:val="16"/>
                <w:szCs w:val="16"/>
              </w:rPr>
              <w:t>(Número de intervenciones peatonales realizadas/ Número de intervenciones peatonales programadas) * 100</w:t>
            </w:r>
          </w:p>
        </w:tc>
        <w:tc>
          <w:tcPr>
            <w:tcW w:w="550" w:type="pct"/>
            <w:shd w:val="clear" w:color="auto" w:fill="auto"/>
            <w:vAlign w:val="center"/>
          </w:tcPr>
          <w:p w:rsidR="00E7518A" w:rsidRPr="00154AD9"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auto"/>
                <w:sz w:val="16"/>
                <w:szCs w:val="16"/>
              </w:rPr>
            </w:pPr>
            <w:r w:rsidRPr="00154AD9">
              <w:rPr>
                <w:rFonts w:ascii="Arial" w:hAnsi="Arial" w:cs="Arial"/>
                <w:color w:val="auto"/>
                <w:sz w:val="16"/>
                <w:szCs w:val="16"/>
              </w:rPr>
              <w:t>Semestral</w:t>
            </w:r>
          </w:p>
        </w:tc>
        <w:tc>
          <w:tcPr>
            <w:tcW w:w="527" w:type="pct"/>
            <w:shd w:val="clear" w:color="auto" w:fill="auto"/>
            <w:vAlign w:val="center"/>
          </w:tcPr>
          <w:p w:rsidR="00E7518A" w:rsidRPr="005A4627" w:rsidRDefault="00E7518A" w:rsidP="00E7518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15"/>
                <w:szCs w:val="15"/>
              </w:rPr>
            </w:pPr>
            <w:r w:rsidRPr="00154AD9">
              <w:rPr>
                <w:rFonts w:ascii="Arial" w:hAnsi="Arial" w:cs="Arial"/>
                <w:color w:val="auto"/>
                <w:sz w:val="15"/>
                <w:szCs w:val="15"/>
              </w:rPr>
              <w:t>Gestión</w:t>
            </w:r>
          </w:p>
        </w:tc>
      </w:tr>
    </w:tbl>
    <w:p w:rsidR="00E7518A" w:rsidRPr="00923A12" w:rsidRDefault="00E7518A" w:rsidP="00E7518A">
      <w:pPr>
        <w:spacing w:after="0" w:line="240" w:lineRule="auto"/>
        <w:rPr>
          <w:rFonts w:ascii="Arial" w:hAnsi="Arial" w:cs="Arial"/>
          <w:color w:val="auto"/>
          <w:sz w:val="24"/>
          <w:szCs w:val="24"/>
        </w:rPr>
      </w:pPr>
    </w:p>
    <w:p w:rsidR="00B1161D" w:rsidRPr="00FF1A90" w:rsidRDefault="00B1161D" w:rsidP="00E7518A">
      <w:pPr>
        <w:spacing w:after="0" w:line="240" w:lineRule="auto"/>
        <w:rPr>
          <w:rFonts w:ascii="Neo Sans Pro" w:hAnsi="Neo Sans Pro"/>
          <w:sz w:val="28"/>
          <w:szCs w:val="32"/>
        </w:rPr>
      </w:pPr>
    </w:p>
    <w:sectPr w:rsidR="00B1161D" w:rsidRPr="00FF1A90" w:rsidSect="00FF1A90">
      <w:headerReference w:type="default" r:id="rId7"/>
      <w:pgSz w:w="15840" w:h="12740" w:orient="landscape"/>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C13" w:rsidRDefault="00980C13" w:rsidP="00FF1A90">
      <w:pPr>
        <w:spacing w:after="0" w:line="240" w:lineRule="auto"/>
      </w:pPr>
      <w:r>
        <w:separator/>
      </w:r>
    </w:p>
  </w:endnote>
  <w:endnote w:type="continuationSeparator" w:id="0">
    <w:p w:rsidR="00980C13" w:rsidRDefault="00980C13" w:rsidP="00FF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o Sans Pro">
    <w:panose1 w:val="020B0504030504040204"/>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C13" w:rsidRDefault="00980C13" w:rsidP="00FF1A90">
      <w:pPr>
        <w:spacing w:after="0" w:line="240" w:lineRule="auto"/>
      </w:pPr>
      <w:r>
        <w:separator/>
      </w:r>
    </w:p>
  </w:footnote>
  <w:footnote w:type="continuationSeparator" w:id="0">
    <w:p w:rsidR="00980C13" w:rsidRDefault="00980C13" w:rsidP="00FF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13" w:rsidRDefault="00980C13">
    <w:pPr>
      <w:pStyle w:val="Encabezado"/>
    </w:pPr>
    <w:r w:rsidRPr="00FF1A90">
      <w:rPr>
        <w:noProof/>
        <w:lang w:val="en-US"/>
      </w:rPr>
      <w:drawing>
        <wp:anchor distT="0" distB="0" distL="114300" distR="114300" simplePos="0" relativeHeight="251660288" behindDoc="0" locked="0" layoutInCell="1" allowOverlap="1" wp14:anchorId="25567F30" wp14:editId="025A2630">
          <wp:simplePos x="0" y="0"/>
          <wp:positionH relativeFrom="column">
            <wp:posOffset>6289979</wp:posOffset>
          </wp:positionH>
          <wp:positionV relativeFrom="paragraph">
            <wp:posOffset>-463550</wp:posOffset>
          </wp:positionV>
          <wp:extent cx="2120900" cy="989330"/>
          <wp:effectExtent l="0" t="0" r="0" b="0"/>
          <wp:wrapNone/>
          <wp:docPr id="1" name="Imagen 1" descr="Logotipo H-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H-09"/>
                  <pic:cNvPicPr>
                    <a:picLocks noChangeAspect="1" noChangeArrowheads="1"/>
                  </pic:cNvPicPr>
                </pic:nvPicPr>
                <pic:blipFill>
                  <a:blip r:embed="rId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120900" cy="989330"/>
                  </a:xfrm>
                  <a:prstGeom prst="rect">
                    <a:avLst/>
                  </a:prstGeom>
                  <a:noFill/>
                </pic:spPr>
              </pic:pic>
            </a:graphicData>
          </a:graphic>
          <wp14:sizeRelH relativeFrom="page">
            <wp14:pctWidth>0</wp14:pctWidth>
          </wp14:sizeRelH>
          <wp14:sizeRelV relativeFrom="page">
            <wp14:pctHeight>0</wp14:pctHeight>
          </wp14:sizeRelV>
        </wp:anchor>
      </w:drawing>
    </w:r>
    <w:r w:rsidRPr="00FF1A90">
      <w:rPr>
        <w:noProof/>
        <w:lang w:val="en-US"/>
      </w:rPr>
      <w:drawing>
        <wp:anchor distT="0" distB="0" distL="114300" distR="114300" simplePos="0" relativeHeight="251659264" behindDoc="0" locked="0" layoutInCell="1" allowOverlap="1" wp14:anchorId="674A3DDD" wp14:editId="26344085">
          <wp:simplePos x="0" y="0"/>
          <wp:positionH relativeFrom="column">
            <wp:posOffset>-531780</wp:posOffset>
          </wp:positionH>
          <wp:positionV relativeFrom="paragraph">
            <wp:posOffset>-395605</wp:posOffset>
          </wp:positionV>
          <wp:extent cx="2459861" cy="825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29744"/>
                  <a:stretch/>
                </pic:blipFill>
                <pic:spPr bwMode="auto">
                  <a:xfrm>
                    <a:off x="0" y="0"/>
                    <a:ext cx="2459861" cy="82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412B"/>
    <w:multiLevelType w:val="hybridMultilevel"/>
    <w:tmpl w:val="8A50C1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90"/>
    <w:rsid w:val="00082852"/>
    <w:rsid w:val="00154AD9"/>
    <w:rsid w:val="001C2CCF"/>
    <w:rsid w:val="00200F40"/>
    <w:rsid w:val="0020143C"/>
    <w:rsid w:val="002202AB"/>
    <w:rsid w:val="00234056"/>
    <w:rsid w:val="002733A7"/>
    <w:rsid w:val="00376F2F"/>
    <w:rsid w:val="003B4566"/>
    <w:rsid w:val="003C4C8F"/>
    <w:rsid w:val="00417999"/>
    <w:rsid w:val="00430643"/>
    <w:rsid w:val="00483ECF"/>
    <w:rsid w:val="004A0397"/>
    <w:rsid w:val="0054733F"/>
    <w:rsid w:val="00550954"/>
    <w:rsid w:val="005662E9"/>
    <w:rsid w:val="005710D8"/>
    <w:rsid w:val="005A4627"/>
    <w:rsid w:val="006F4345"/>
    <w:rsid w:val="00703B1C"/>
    <w:rsid w:val="00733A57"/>
    <w:rsid w:val="00763A11"/>
    <w:rsid w:val="007A0FA5"/>
    <w:rsid w:val="007C559C"/>
    <w:rsid w:val="007E223E"/>
    <w:rsid w:val="008C1B0F"/>
    <w:rsid w:val="008E0813"/>
    <w:rsid w:val="009047DA"/>
    <w:rsid w:val="0092059E"/>
    <w:rsid w:val="00980C13"/>
    <w:rsid w:val="00AD3281"/>
    <w:rsid w:val="00B1161D"/>
    <w:rsid w:val="00B50FEE"/>
    <w:rsid w:val="00B65AFD"/>
    <w:rsid w:val="00B958A0"/>
    <w:rsid w:val="00C16F48"/>
    <w:rsid w:val="00C65812"/>
    <w:rsid w:val="00C94527"/>
    <w:rsid w:val="00D1350B"/>
    <w:rsid w:val="00D33453"/>
    <w:rsid w:val="00D4724B"/>
    <w:rsid w:val="00DE63C7"/>
    <w:rsid w:val="00E7518A"/>
    <w:rsid w:val="00F76A1C"/>
    <w:rsid w:val="00FA2AC6"/>
    <w:rsid w:val="00FD606A"/>
    <w:rsid w:val="00FE6A76"/>
    <w:rsid w:val="00FF1A90"/>
    <w:rsid w:val="00FF54C4"/>
    <w:rsid w:val="00FF5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D804"/>
  <w15:chartTrackingRefBased/>
  <w15:docId w15:val="{AF151B88-F6DD-4F05-902C-5BC71400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A90"/>
    <w:pPr>
      <w:pBdr>
        <w:top w:val="nil"/>
        <w:left w:val="nil"/>
        <w:bottom w:val="nil"/>
        <w:right w:val="nil"/>
        <w:between w:val="nil"/>
      </w:pBdr>
      <w:spacing w:after="160" w:line="259" w:lineRule="auto"/>
      <w:jc w:val="both"/>
    </w:pPr>
    <w:rPr>
      <w:rFonts w:ascii="Calibri" w:eastAsia="Calibri" w:hAnsi="Calibri" w:cs="Calibri"/>
      <w:color w:val="000000"/>
      <w:lang w:eastAsia="es-MX"/>
    </w:rPr>
  </w:style>
  <w:style w:type="paragraph" w:styleId="Ttulo2">
    <w:name w:val="heading 2"/>
    <w:basedOn w:val="Normal"/>
    <w:next w:val="Normal"/>
    <w:link w:val="Ttulo2Car"/>
    <w:qFormat/>
    <w:rsid w:val="00FF1A90"/>
    <w:pPr>
      <w:keepNext/>
      <w:keepLines/>
      <w:spacing w:before="360" w:after="80"/>
      <w:outlineLvl w:val="1"/>
    </w:pPr>
    <w:rPr>
      <w:b/>
      <w:color w:val="70AD47" w:themeColor="accent6"/>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F1A90"/>
    <w:pPr>
      <w:autoSpaceDE w:val="0"/>
      <w:autoSpaceDN w:val="0"/>
      <w:adjustRightInd w:val="0"/>
    </w:pPr>
    <w:rPr>
      <w:rFonts w:ascii="Calibri" w:hAnsi="Calibri" w:cs="Calibri"/>
      <w:color w:val="000000"/>
      <w:sz w:val="24"/>
      <w:szCs w:val="24"/>
    </w:rPr>
  </w:style>
  <w:style w:type="paragraph" w:styleId="Encabezado">
    <w:name w:val="header"/>
    <w:basedOn w:val="Normal"/>
    <w:link w:val="EncabezadoCar"/>
    <w:uiPriority w:val="99"/>
    <w:unhideWhenUsed/>
    <w:rsid w:val="00FF1A90"/>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after="0" w:line="240" w:lineRule="auto"/>
      <w:jc w:val="left"/>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FF1A90"/>
  </w:style>
  <w:style w:type="paragraph" w:styleId="Piedepgina">
    <w:name w:val="footer"/>
    <w:basedOn w:val="Normal"/>
    <w:link w:val="PiedepginaCar"/>
    <w:uiPriority w:val="99"/>
    <w:unhideWhenUsed/>
    <w:rsid w:val="00FF1A90"/>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after="0" w:line="240" w:lineRule="auto"/>
      <w:jc w:val="left"/>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FF1A90"/>
  </w:style>
  <w:style w:type="character" w:customStyle="1" w:styleId="Ttulo2Car">
    <w:name w:val="Título 2 Car"/>
    <w:basedOn w:val="Fuentedeprrafopredeter"/>
    <w:link w:val="Ttulo2"/>
    <w:rsid w:val="00FF1A90"/>
    <w:rPr>
      <w:rFonts w:ascii="Calibri" w:eastAsia="Calibri" w:hAnsi="Calibri" w:cs="Calibri"/>
      <w:b/>
      <w:color w:val="70AD47" w:themeColor="accent6"/>
      <w:sz w:val="36"/>
      <w:szCs w:val="36"/>
      <w:lang w:eastAsia="es-MX"/>
    </w:rPr>
  </w:style>
  <w:style w:type="table" w:styleId="Tablaconcuadrcula">
    <w:name w:val="Table Grid"/>
    <w:basedOn w:val="Tablanormal"/>
    <w:uiPriority w:val="39"/>
    <w:rsid w:val="00FF1A90"/>
    <w:pPr>
      <w:pBdr>
        <w:top w:val="nil"/>
        <w:left w:val="nil"/>
        <w:bottom w:val="nil"/>
        <w:right w:val="nil"/>
        <w:between w:val="nil"/>
      </w:pBdr>
    </w:pPr>
    <w:rPr>
      <w:rFonts w:ascii="Calibri" w:eastAsia="Calibri" w:hAnsi="Calibri" w:cs="Calibri"/>
      <w:color w:val="00000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4294960266</TotalTime>
  <Pages>25</Pages>
  <Words>10593</Words>
  <Characters>58263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Romero</dc:creator>
  <cp:keywords/>
  <dc:description/>
  <cp:lastModifiedBy>Jorge Romero Palomeque</cp:lastModifiedBy>
  <cp:revision>8</cp:revision>
  <dcterms:created xsi:type="dcterms:W3CDTF">2019-02-15T22:10:00Z</dcterms:created>
  <dcterms:modified xsi:type="dcterms:W3CDTF">2019-02-13T19:23:00Z</dcterms:modified>
</cp:coreProperties>
</file>