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E627" w14:textId="77777777" w:rsidR="00E62FC8" w:rsidRPr="00581C11" w:rsidRDefault="003661A3">
      <w:pPr>
        <w:jc w:val="center"/>
        <w:rPr>
          <w:rFonts w:ascii="Neo Sans Pro" w:eastAsia="Neo Sans Pro" w:hAnsi="Neo Sans Pro" w:cs="Neo Sans Pro"/>
          <w:b/>
          <w:sz w:val="24"/>
          <w:szCs w:val="24"/>
        </w:rPr>
      </w:pPr>
      <w:bookmarkStart w:id="0" w:name="_heading=h.gjdgxs" w:colFirst="0" w:colLast="0"/>
      <w:bookmarkEnd w:id="0"/>
      <w:r w:rsidRPr="00581C11">
        <w:rPr>
          <w:rFonts w:ascii="Neo Sans Pro" w:eastAsia="Neo Sans Pro" w:hAnsi="Neo Sans Pro" w:cs="Neo Sans Pro"/>
          <w:b/>
          <w:sz w:val="24"/>
          <w:szCs w:val="24"/>
        </w:rPr>
        <w:t>ACTA DE LA SESIÓN ORDINARIA DEL CONSEJO MUNICIPAL DE MEJORA REGULATORIA DEL MUNICIPIO DE VERACRUZ.</w:t>
      </w:r>
    </w:p>
    <w:p w14:paraId="4E2265A4" w14:textId="34982E85" w:rsidR="00E35853" w:rsidRDefault="00581C11" w:rsidP="009816A7">
      <w:pPr>
        <w:jc w:val="both"/>
        <w:rPr>
          <w:rFonts w:ascii="Neo Sans Pro" w:eastAsia="Neo Sans Pro" w:hAnsi="Neo Sans Pro" w:cs="Neo Sans Pro"/>
          <w:sz w:val="24"/>
          <w:szCs w:val="24"/>
        </w:rPr>
      </w:pPr>
      <w:r w:rsidRPr="00581C11">
        <w:rPr>
          <w:rFonts w:ascii="Neo Sans Pro" w:eastAsia="Neo Sans Pro" w:hAnsi="Neo Sans Pro" w:cs="Neo Sans Pro"/>
          <w:sz w:val="24"/>
          <w:szCs w:val="24"/>
        </w:rPr>
        <w:t>En la Heroica Ciudad de Veracruz, del estado de Veracruz de Ignacio de la Llave, siendo las</w:t>
      </w:r>
      <w:r>
        <w:rPr>
          <w:rFonts w:ascii="Neo Sans Pro" w:eastAsia="Neo Sans Pro" w:hAnsi="Neo Sans Pro" w:cs="Neo Sans Pro"/>
          <w:sz w:val="24"/>
          <w:szCs w:val="24"/>
        </w:rPr>
        <w:t xml:space="preserve"> diecisiete horas con treinta minutos del diez de noviembre del dos mil veintiuno, en la sala de cabildo del H. Ayuntamiento de Veracruz, sito en Zaragoza esquina Mario Molina sin número, colonia centro; el C. Mtro. Fernando Yunes Márquez, Presidente Constitucional del H. Ayuntamiento de Veracruz inicia la sesión ordinaria del </w:t>
      </w:r>
      <w:r w:rsidR="00263E96">
        <w:rPr>
          <w:rFonts w:ascii="Neo Sans Pro" w:eastAsia="Neo Sans Pro" w:hAnsi="Neo Sans Pro" w:cs="Neo Sans Pro"/>
          <w:sz w:val="24"/>
          <w:szCs w:val="24"/>
        </w:rPr>
        <w:t>C</w:t>
      </w:r>
      <w:r>
        <w:rPr>
          <w:rFonts w:ascii="Neo Sans Pro" w:eastAsia="Neo Sans Pro" w:hAnsi="Neo Sans Pro" w:cs="Neo Sans Pro"/>
          <w:sz w:val="24"/>
          <w:szCs w:val="24"/>
        </w:rPr>
        <w:t xml:space="preserve">onsejo </w:t>
      </w:r>
      <w:r w:rsidR="00263E96">
        <w:rPr>
          <w:rFonts w:ascii="Neo Sans Pro" w:eastAsia="Neo Sans Pro" w:hAnsi="Neo Sans Pro" w:cs="Neo Sans Pro"/>
          <w:sz w:val="24"/>
          <w:szCs w:val="24"/>
        </w:rPr>
        <w:t>M</w:t>
      </w:r>
      <w:r>
        <w:rPr>
          <w:rFonts w:ascii="Neo Sans Pro" w:eastAsia="Neo Sans Pro" w:hAnsi="Neo Sans Pro" w:cs="Neo Sans Pro"/>
          <w:sz w:val="24"/>
          <w:szCs w:val="24"/>
        </w:rPr>
        <w:t xml:space="preserve">unicipal de </w:t>
      </w:r>
      <w:r w:rsidR="00263E96">
        <w:rPr>
          <w:rFonts w:ascii="Neo Sans Pro" w:eastAsia="Neo Sans Pro" w:hAnsi="Neo Sans Pro" w:cs="Neo Sans Pro"/>
          <w:sz w:val="24"/>
          <w:szCs w:val="24"/>
        </w:rPr>
        <w:t>M</w:t>
      </w:r>
      <w:r>
        <w:rPr>
          <w:rFonts w:ascii="Neo Sans Pro" w:eastAsia="Neo Sans Pro" w:hAnsi="Neo Sans Pro" w:cs="Neo Sans Pro"/>
          <w:sz w:val="24"/>
          <w:szCs w:val="24"/>
        </w:rPr>
        <w:t xml:space="preserve">ejora </w:t>
      </w:r>
      <w:r w:rsidR="00263E96">
        <w:rPr>
          <w:rFonts w:ascii="Neo Sans Pro" w:eastAsia="Neo Sans Pro" w:hAnsi="Neo Sans Pro" w:cs="Neo Sans Pro"/>
          <w:sz w:val="24"/>
          <w:szCs w:val="24"/>
        </w:rPr>
        <w:t>R</w:t>
      </w:r>
      <w:r>
        <w:rPr>
          <w:rFonts w:ascii="Neo Sans Pro" w:eastAsia="Neo Sans Pro" w:hAnsi="Neo Sans Pro" w:cs="Neo Sans Pro"/>
          <w:sz w:val="24"/>
          <w:szCs w:val="24"/>
        </w:rPr>
        <w:t>egulatoria, de conformidad con el artículo octavo del reglamento interior del mismo y el artículo 12 del reglamento m</w:t>
      </w:r>
      <w:r w:rsidR="00E35853">
        <w:rPr>
          <w:rFonts w:ascii="Neo Sans Pro" w:eastAsia="Neo Sans Pro" w:hAnsi="Neo Sans Pro" w:cs="Neo Sans Pro"/>
          <w:sz w:val="24"/>
          <w:szCs w:val="24"/>
        </w:rPr>
        <w:t>unicipal de mejora regulatoria.</w:t>
      </w:r>
    </w:p>
    <w:p w14:paraId="662BEB3A" w14:textId="2393C0C7" w:rsidR="00E35853" w:rsidRDefault="00E35853" w:rsidP="005C3C37">
      <w:pPr>
        <w:jc w:val="both"/>
        <w:rPr>
          <w:rFonts w:ascii="Neo Sans Pro" w:eastAsia="Neo Sans Pro" w:hAnsi="Neo Sans Pro" w:cs="Neo Sans Pro"/>
          <w:sz w:val="24"/>
          <w:szCs w:val="24"/>
        </w:rPr>
      </w:pPr>
      <w:r>
        <w:rPr>
          <w:rFonts w:ascii="Neo Sans Pro" w:eastAsia="Neo Sans Pro" w:hAnsi="Neo Sans Pro" w:cs="Neo Sans Pro"/>
          <w:sz w:val="24"/>
          <w:szCs w:val="24"/>
        </w:rPr>
        <w:t xml:space="preserve">El Presidente cede el uso de la voz para el desarrollo de la sesión al C. Sergio Armando Cortina Ceballos, secretario técnico del consejo quien procede a pasar lista de asistencias informando que se encuentran presentes Mtro. Fernando Yunes Márquez, Presidente Constitucional del H. Ayuntamiento de Veracruz; Ricardo Gómez Valdivia, Regidor </w:t>
      </w:r>
      <w:r w:rsidRPr="00E3630E">
        <w:rPr>
          <w:rFonts w:ascii="Neo Sans Pro" w:eastAsia="Neo Sans Pro" w:hAnsi="Neo Sans Pro" w:cs="Neo Sans Pro"/>
          <w:sz w:val="24"/>
          <w:szCs w:val="24"/>
        </w:rPr>
        <w:t>Séptimo con la comisión de Gobernación, Reglamentos y Circulares</w:t>
      </w:r>
      <w:r>
        <w:rPr>
          <w:rFonts w:ascii="Neo Sans Pro" w:eastAsia="Neo Sans Pro" w:hAnsi="Neo Sans Pro" w:cs="Neo Sans Pro"/>
          <w:sz w:val="24"/>
          <w:szCs w:val="24"/>
        </w:rPr>
        <w:t xml:space="preserve">; </w:t>
      </w:r>
      <w:r w:rsidRPr="00E35853">
        <w:rPr>
          <w:rFonts w:ascii="Neo Sans Pro" w:eastAsia="Neo Sans Pro" w:hAnsi="Neo Sans Pro" w:cs="Neo Sans Pro"/>
          <w:sz w:val="24"/>
          <w:szCs w:val="24"/>
        </w:rPr>
        <w:t>Rosario Ruiz Lagunes</w:t>
      </w:r>
      <w:r>
        <w:rPr>
          <w:rFonts w:ascii="Neo Sans Pro" w:eastAsia="Neo Sans Pro" w:hAnsi="Neo Sans Pro" w:cs="Neo Sans Pro"/>
          <w:sz w:val="24"/>
          <w:szCs w:val="24"/>
        </w:rPr>
        <w:t xml:space="preserve">, Titular de la Tesorería Municipal del H. Ayuntamiento de Veracruz; </w:t>
      </w:r>
      <w:r w:rsidRPr="00E35853">
        <w:rPr>
          <w:rFonts w:ascii="Neo Sans Pro" w:eastAsia="Neo Sans Pro" w:hAnsi="Neo Sans Pro" w:cs="Neo Sans Pro"/>
          <w:sz w:val="24"/>
          <w:szCs w:val="24"/>
        </w:rPr>
        <w:t>Luis Fernando Correa Velasco,</w:t>
      </w:r>
      <w:r>
        <w:rPr>
          <w:rFonts w:ascii="Neo Sans Pro" w:eastAsia="Neo Sans Pro" w:hAnsi="Neo Sans Pro" w:cs="Neo Sans Pro"/>
          <w:sz w:val="24"/>
          <w:szCs w:val="24"/>
        </w:rPr>
        <w:t xml:space="preserve"> Titular de</w:t>
      </w:r>
      <w:r w:rsidR="00F424F4">
        <w:rPr>
          <w:rFonts w:ascii="Neo Sans Pro" w:eastAsia="Neo Sans Pro" w:hAnsi="Neo Sans Pro" w:cs="Neo Sans Pro"/>
          <w:sz w:val="24"/>
          <w:szCs w:val="24"/>
        </w:rPr>
        <w:t xml:space="preserve"> </w:t>
      </w:r>
      <w:r>
        <w:rPr>
          <w:rFonts w:ascii="Neo Sans Pro" w:eastAsia="Neo Sans Pro" w:hAnsi="Neo Sans Pro" w:cs="Neo Sans Pro"/>
          <w:sz w:val="24"/>
          <w:szCs w:val="24"/>
        </w:rPr>
        <w:t>l</w:t>
      </w:r>
      <w:r w:rsidR="00F424F4">
        <w:rPr>
          <w:rFonts w:ascii="Neo Sans Pro" w:eastAsia="Neo Sans Pro" w:hAnsi="Neo Sans Pro" w:cs="Neo Sans Pro"/>
          <w:sz w:val="24"/>
          <w:szCs w:val="24"/>
        </w:rPr>
        <w:t>a Dirección de Planeación C</w:t>
      </w:r>
      <w:r>
        <w:rPr>
          <w:rFonts w:ascii="Neo Sans Pro" w:eastAsia="Neo Sans Pro" w:hAnsi="Neo Sans Pro" w:cs="Neo Sans Pro"/>
          <w:sz w:val="24"/>
          <w:szCs w:val="24"/>
        </w:rPr>
        <w:t>atastr</w:t>
      </w:r>
      <w:r w:rsidR="00F424F4">
        <w:rPr>
          <w:rFonts w:ascii="Neo Sans Pro" w:eastAsia="Neo Sans Pro" w:hAnsi="Neo Sans Pro" w:cs="Neo Sans Pro"/>
          <w:sz w:val="24"/>
          <w:szCs w:val="24"/>
        </w:rPr>
        <w:t xml:space="preserve">al del </w:t>
      </w:r>
      <w:r>
        <w:rPr>
          <w:rFonts w:ascii="Neo Sans Pro" w:eastAsia="Neo Sans Pro" w:hAnsi="Neo Sans Pro" w:cs="Neo Sans Pro"/>
          <w:sz w:val="24"/>
          <w:szCs w:val="24"/>
        </w:rPr>
        <w:t xml:space="preserve">H. Ayuntamiento de Veracruz; Alfonso </w:t>
      </w:r>
      <w:r w:rsidR="00F424F4">
        <w:rPr>
          <w:rFonts w:ascii="Neo Sans Pro" w:eastAsia="Neo Sans Pro" w:hAnsi="Neo Sans Pro" w:cs="Neo Sans Pro"/>
          <w:sz w:val="24"/>
          <w:szCs w:val="24"/>
        </w:rPr>
        <w:t xml:space="preserve">García Cardona, Titular </w:t>
      </w:r>
      <w:r>
        <w:rPr>
          <w:rFonts w:ascii="Neo Sans Pro" w:eastAsia="Neo Sans Pro" w:hAnsi="Neo Sans Pro" w:cs="Neo Sans Pro"/>
          <w:sz w:val="24"/>
          <w:szCs w:val="24"/>
        </w:rPr>
        <w:t xml:space="preserve">de la Dirección de Protección Civil del H. Ayuntamiento de Veracruz; Jesús Cuevas Domínguez en representación del Titular de </w:t>
      </w:r>
      <w:r w:rsidR="00F424F4">
        <w:rPr>
          <w:rFonts w:ascii="Neo Sans Pro" w:eastAsia="Neo Sans Pro" w:hAnsi="Neo Sans Pro" w:cs="Neo Sans Pro"/>
          <w:sz w:val="24"/>
          <w:szCs w:val="24"/>
        </w:rPr>
        <w:t xml:space="preserve">la Dirección de </w:t>
      </w:r>
      <w:r>
        <w:rPr>
          <w:rFonts w:ascii="Neo Sans Pro" w:eastAsia="Neo Sans Pro" w:hAnsi="Neo Sans Pro" w:cs="Neo Sans Pro"/>
          <w:sz w:val="24"/>
          <w:szCs w:val="24"/>
        </w:rPr>
        <w:t xml:space="preserve">Obras Públicas y Desarrollo Urbano del H. Ayuntamiento de Veracruz; </w:t>
      </w:r>
      <w:r w:rsidR="00F424F4" w:rsidRPr="00F424F4">
        <w:rPr>
          <w:rFonts w:ascii="Neo Sans Pro" w:eastAsia="Neo Sans Pro" w:hAnsi="Neo Sans Pro" w:cs="Neo Sans Pro"/>
          <w:sz w:val="24"/>
          <w:szCs w:val="24"/>
        </w:rPr>
        <w:t>Marisol Hernández</w:t>
      </w:r>
      <w:r w:rsidR="00F424F4">
        <w:rPr>
          <w:rFonts w:ascii="Neo Sans Pro" w:eastAsia="Neo Sans Pro" w:hAnsi="Neo Sans Pro" w:cs="Neo Sans Pro"/>
          <w:sz w:val="24"/>
          <w:szCs w:val="24"/>
        </w:rPr>
        <w:t xml:space="preserve"> Garcí</w:t>
      </w:r>
      <w:r w:rsidR="00F424F4" w:rsidRPr="00F424F4">
        <w:rPr>
          <w:rFonts w:ascii="Neo Sans Pro" w:eastAsia="Neo Sans Pro" w:hAnsi="Neo Sans Pro" w:cs="Neo Sans Pro"/>
          <w:sz w:val="24"/>
          <w:szCs w:val="24"/>
        </w:rPr>
        <w:t>a</w:t>
      </w:r>
      <w:r>
        <w:rPr>
          <w:rFonts w:ascii="Neo Sans Pro" w:eastAsia="Neo Sans Pro" w:hAnsi="Neo Sans Pro" w:cs="Neo Sans Pro"/>
          <w:sz w:val="24"/>
          <w:szCs w:val="24"/>
        </w:rPr>
        <w:t xml:space="preserve">, </w:t>
      </w:r>
      <w:r w:rsidR="00F424F4">
        <w:rPr>
          <w:rFonts w:ascii="Neo Sans Pro" w:eastAsia="Neo Sans Pro" w:hAnsi="Neo Sans Pro" w:cs="Neo Sans Pro"/>
          <w:sz w:val="24"/>
          <w:szCs w:val="24"/>
        </w:rPr>
        <w:t xml:space="preserve">en representación del </w:t>
      </w:r>
      <w:r>
        <w:rPr>
          <w:rFonts w:ascii="Neo Sans Pro" w:eastAsia="Neo Sans Pro" w:hAnsi="Neo Sans Pro" w:cs="Neo Sans Pro"/>
          <w:sz w:val="24"/>
          <w:szCs w:val="24"/>
        </w:rPr>
        <w:t xml:space="preserve">Titular de la Dirección de Desarrollo Económico y Portuario del H. Ayuntamiento de Veracruz; Jesús Sanz Barradas, Titular de la Dirección de Comercio </w:t>
      </w:r>
      <w:r w:rsidR="00F424F4">
        <w:rPr>
          <w:rFonts w:ascii="Neo Sans Pro" w:eastAsia="Neo Sans Pro" w:hAnsi="Neo Sans Pro" w:cs="Neo Sans Pro"/>
          <w:sz w:val="24"/>
          <w:szCs w:val="24"/>
        </w:rPr>
        <w:t xml:space="preserve">del </w:t>
      </w:r>
      <w:r>
        <w:rPr>
          <w:rFonts w:ascii="Neo Sans Pro" w:eastAsia="Neo Sans Pro" w:hAnsi="Neo Sans Pro" w:cs="Neo Sans Pro"/>
          <w:sz w:val="24"/>
          <w:szCs w:val="24"/>
        </w:rPr>
        <w:t>H. Ayuntamiento de Veracruz; Gerardo Pérez Gallardo, Titular de la Dirección de Modernización, Innovación y Gobierno Abierto del H. Ayuntamiento de Veracruz; Rosa María Cazarín Amorós en representación del Titular del I</w:t>
      </w:r>
      <w:r w:rsidR="00F424F4">
        <w:rPr>
          <w:rFonts w:ascii="Neo Sans Pro" w:eastAsia="Neo Sans Pro" w:hAnsi="Neo Sans Pro" w:cs="Neo Sans Pro"/>
          <w:sz w:val="24"/>
          <w:szCs w:val="24"/>
        </w:rPr>
        <w:t>nstituto Metropolitano del Agua</w:t>
      </w:r>
      <w:r w:rsidR="00EC2015">
        <w:rPr>
          <w:rFonts w:ascii="Neo Sans Pro" w:eastAsia="Neo Sans Pro" w:hAnsi="Neo Sans Pro" w:cs="Neo Sans Pro"/>
          <w:sz w:val="24"/>
          <w:szCs w:val="24"/>
        </w:rPr>
        <w:t xml:space="preserve"> IMA</w:t>
      </w:r>
      <w:r>
        <w:rPr>
          <w:rFonts w:ascii="Neo Sans Pro" w:eastAsia="Neo Sans Pro" w:hAnsi="Neo Sans Pro" w:cs="Neo Sans Pro"/>
          <w:sz w:val="24"/>
          <w:szCs w:val="24"/>
        </w:rPr>
        <w:t xml:space="preserve">. Por el sector empresarial asiste </w:t>
      </w:r>
      <w:r w:rsidR="00121098">
        <w:rPr>
          <w:rFonts w:ascii="Neo Sans Pro" w:eastAsia="Neo Sans Pro" w:hAnsi="Neo Sans Pro" w:cs="Neo Sans Pro"/>
          <w:sz w:val="24"/>
          <w:szCs w:val="24"/>
        </w:rPr>
        <w:t xml:space="preserve">Sania Arellano Ruiz </w:t>
      </w:r>
      <w:r>
        <w:rPr>
          <w:rFonts w:ascii="Neo Sans Pro" w:eastAsia="Neo Sans Pro" w:hAnsi="Neo Sans Pro" w:cs="Neo Sans Pro"/>
          <w:sz w:val="24"/>
          <w:szCs w:val="24"/>
        </w:rPr>
        <w:t>en representación del Presidente de la Confederación Patronal de la República Mexicana COPARMEX Veracruz; José Antonio Mendoza García, Presidente de la Cámara Nacional de Comercio, Servicios y Turismo de Veracruz CANACO</w:t>
      </w:r>
      <w:r w:rsidR="00121098">
        <w:rPr>
          <w:rFonts w:ascii="Neo Sans Pro" w:eastAsia="Neo Sans Pro" w:hAnsi="Neo Sans Pro" w:cs="Neo Sans Pro"/>
          <w:sz w:val="24"/>
          <w:szCs w:val="24"/>
        </w:rPr>
        <w:t xml:space="preserve"> Veracruz</w:t>
      </w:r>
      <w:r>
        <w:rPr>
          <w:rFonts w:ascii="Neo Sans Pro" w:eastAsia="Neo Sans Pro" w:hAnsi="Neo Sans Pro" w:cs="Neo Sans Pro"/>
          <w:sz w:val="24"/>
          <w:szCs w:val="24"/>
        </w:rPr>
        <w:t xml:space="preserve">; </w:t>
      </w:r>
      <w:r w:rsidR="00121098" w:rsidRPr="00121098">
        <w:rPr>
          <w:rFonts w:ascii="Neo Sans Pro" w:eastAsia="Neo Sans Pro" w:hAnsi="Neo Sans Pro" w:cs="Neo Sans Pro"/>
          <w:sz w:val="24"/>
          <w:szCs w:val="24"/>
        </w:rPr>
        <w:t>Marcel van Eyck</w:t>
      </w:r>
      <w:r>
        <w:rPr>
          <w:rFonts w:ascii="Neo Sans Pro" w:eastAsia="Neo Sans Pro" w:hAnsi="Neo Sans Pro" w:cs="Neo Sans Pro"/>
          <w:sz w:val="24"/>
          <w:szCs w:val="24"/>
        </w:rPr>
        <w:t xml:space="preserve">, </w:t>
      </w:r>
      <w:r w:rsidR="00121098">
        <w:rPr>
          <w:rFonts w:ascii="Neo Sans Pro" w:eastAsia="Neo Sans Pro" w:hAnsi="Neo Sans Pro" w:cs="Neo Sans Pro"/>
          <w:sz w:val="24"/>
          <w:szCs w:val="24"/>
        </w:rPr>
        <w:t>Presidente de la Cámara</w:t>
      </w:r>
      <w:r>
        <w:rPr>
          <w:rFonts w:ascii="Neo Sans Pro" w:eastAsia="Neo Sans Pro" w:hAnsi="Neo Sans Pro" w:cs="Neo Sans Pro"/>
          <w:sz w:val="24"/>
          <w:szCs w:val="24"/>
        </w:rPr>
        <w:t xml:space="preserve"> Nacional de la Industria de Restaurantes y Alimentos Condimentados CANIRAC</w:t>
      </w:r>
      <w:r w:rsidR="00121098">
        <w:rPr>
          <w:rFonts w:ascii="Neo Sans Pro" w:eastAsia="Neo Sans Pro" w:hAnsi="Neo Sans Pro" w:cs="Neo Sans Pro"/>
          <w:sz w:val="24"/>
          <w:szCs w:val="24"/>
        </w:rPr>
        <w:t xml:space="preserve"> Veracruz-Boca del Río y Francisco German Revilla Aguilera de la Asociación Mexicana de la Industria de la Construcción AMIC</w:t>
      </w:r>
      <w:r>
        <w:rPr>
          <w:rFonts w:ascii="Neo Sans Pro" w:eastAsia="Neo Sans Pro" w:hAnsi="Neo Sans Pro" w:cs="Neo Sans Pro"/>
          <w:sz w:val="24"/>
          <w:szCs w:val="24"/>
        </w:rPr>
        <w:t xml:space="preserve">. Por el sector Social asiste </w:t>
      </w:r>
      <w:r w:rsidR="005D3C53">
        <w:rPr>
          <w:rFonts w:ascii="Neo Sans Pro" w:eastAsia="Neo Sans Pro" w:hAnsi="Neo Sans Pro" w:cs="Neo Sans Pro"/>
          <w:sz w:val="24"/>
          <w:szCs w:val="24"/>
        </w:rPr>
        <w:t>Pablo Morando Rodríguez</w:t>
      </w:r>
      <w:r w:rsidR="002C55F5">
        <w:rPr>
          <w:rFonts w:ascii="Neo Sans Pro" w:eastAsia="Neo Sans Pro" w:hAnsi="Neo Sans Pro" w:cs="Neo Sans Pro"/>
          <w:sz w:val="24"/>
          <w:szCs w:val="24"/>
        </w:rPr>
        <w:t xml:space="preserve">, </w:t>
      </w:r>
      <w:r w:rsidR="00670086">
        <w:rPr>
          <w:rFonts w:ascii="Neo Sans Pro" w:eastAsia="Neo Sans Pro" w:hAnsi="Neo Sans Pro" w:cs="Neo Sans Pro"/>
          <w:sz w:val="24"/>
          <w:szCs w:val="24"/>
        </w:rPr>
        <w:t>D</w:t>
      </w:r>
      <w:r w:rsidR="00670086" w:rsidRPr="002C55F5">
        <w:rPr>
          <w:rFonts w:ascii="Neo Sans Pro" w:eastAsia="Neo Sans Pro" w:hAnsi="Neo Sans Pro" w:cs="Neo Sans Pro"/>
          <w:sz w:val="24"/>
          <w:szCs w:val="24"/>
        </w:rPr>
        <w:t>elegado</w:t>
      </w:r>
      <w:r w:rsidR="002C55F5" w:rsidRPr="002C55F5">
        <w:rPr>
          <w:rFonts w:ascii="Neo Sans Pro" w:eastAsia="Neo Sans Pro" w:hAnsi="Neo Sans Pro" w:cs="Neo Sans Pro"/>
          <w:sz w:val="24"/>
          <w:szCs w:val="24"/>
        </w:rPr>
        <w:t xml:space="preserve"> de la </w:t>
      </w:r>
      <w:r w:rsidR="002C55F5">
        <w:rPr>
          <w:rFonts w:ascii="Neo Sans Pro" w:eastAsia="Neo Sans Pro" w:hAnsi="Neo Sans Pro" w:cs="Neo Sans Pro"/>
          <w:sz w:val="24"/>
          <w:szCs w:val="24"/>
        </w:rPr>
        <w:t>d</w:t>
      </w:r>
      <w:r w:rsidR="002C55F5" w:rsidRPr="002C55F5">
        <w:rPr>
          <w:rFonts w:ascii="Neo Sans Pro" w:eastAsia="Neo Sans Pro" w:hAnsi="Neo Sans Pro" w:cs="Neo Sans Pro"/>
          <w:sz w:val="24"/>
          <w:szCs w:val="24"/>
        </w:rPr>
        <w:t>emarcación de Veracruz</w:t>
      </w:r>
      <w:r w:rsidR="002C55F5">
        <w:rPr>
          <w:rFonts w:ascii="Neo Sans Pro" w:eastAsia="Neo Sans Pro" w:hAnsi="Neo Sans Pro" w:cs="Neo Sans Pro"/>
          <w:sz w:val="24"/>
          <w:szCs w:val="24"/>
        </w:rPr>
        <w:t xml:space="preserve"> d</w:t>
      </w:r>
      <w:r w:rsidR="002C55F5" w:rsidRPr="002C55F5">
        <w:rPr>
          <w:rFonts w:ascii="Neo Sans Pro" w:eastAsia="Neo Sans Pro" w:hAnsi="Neo Sans Pro" w:cs="Neo Sans Pro"/>
          <w:sz w:val="24"/>
          <w:szCs w:val="24"/>
        </w:rPr>
        <w:t xml:space="preserve">el </w:t>
      </w:r>
      <w:r w:rsidR="002C55F5">
        <w:rPr>
          <w:rFonts w:ascii="Neo Sans Pro" w:eastAsia="Neo Sans Pro" w:hAnsi="Neo Sans Pro" w:cs="Neo Sans Pro"/>
          <w:sz w:val="24"/>
          <w:szCs w:val="24"/>
        </w:rPr>
        <w:t>Colegio de Not</w:t>
      </w:r>
      <w:r w:rsidR="002C55F5" w:rsidRPr="002C55F5">
        <w:rPr>
          <w:rFonts w:ascii="Neo Sans Pro" w:eastAsia="Neo Sans Pro" w:hAnsi="Neo Sans Pro" w:cs="Neo Sans Pro"/>
          <w:sz w:val="24"/>
          <w:szCs w:val="24"/>
        </w:rPr>
        <w:t>arios</w:t>
      </w:r>
      <w:r w:rsidR="002C55F5">
        <w:rPr>
          <w:rFonts w:ascii="Neo Sans Pro" w:eastAsia="Neo Sans Pro" w:hAnsi="Neo Sans Pro" w:cs="Neo Sans Pro"/>
          <w:sz w:val="24"/>
          <w:szCs w:val="24"/>
        </w:rPr>
        <w:t xml:space="preserve"> Públicos del Estado de Veracruz y P</w:t>
      </w:r>
      <w:r>
        <w:rPr>
          <w:rFonts w:ascii="Neo Sans Pro" w:eastAsia="Neo Sans Pro" w:hAnsi="Neo Sans Pro" w:cs="Neo Sans Pro"/>
          <w:sz w:val="24"/>
          <w:szCs w:val="24"/>
        </w:rPr>
        <w:t>edro Antonio Alba Casis, Presidente del Colegio de Arquite</w:t>
      </w:r>
      <w:r w:rsidR="002C55F5">
        <w:rPr>
          <w:rFonts w:ascii="Neo Sans Pro" w:eastAsia="Neo Sans Pro" w:hAnsi="Neo Sans Pro" w:cs="Neo Sans Pro"/>
          <w:sz w:val="24"/>
          <w:szCs w:val="24"/>
        </w:rPr>
        <w:t>ctos del Puerto de Veracruz A.C</w:t>
      </w:r>
      <w:r>
        <w:rPr>
          <w:rFonts w:ascii="Neo Sans Pro" w:eastAsia="Neo Sans Pro" w:hAnsi="Neo Sans Pro" w:cs="Neo Sans Pro"/>
          <w:sz w:val="24"/>
          <w:szCs w:val="24"/>
        </w:rPr>
        <w:t>. Por el sector educativo asiste Mario Antonio Peña Meza en representación de la Vice-Rectoría Veracruz de la Universidad Veracruzana y Angelina Gómez Colorado en representación de</w:t>
      </w:r>
      <w:r w:rsidR="002C55F5">
        <w:rPr>
          <w:rFonts w:ascii="Neo Sans Pro" w:eastAsia="Neo Sans Pro" w:hAnsi="Neo Sans Pro" w:cs="Neo Sans Pro"/>
          <w:sz w:val="24"/>
          <w:szCs w:val="24"/>
        </w:rPr>
        <w:t xml:space="preserve"> </w:t>
      </w:r>
      <w:r>
        <w:rPr>
          <w:rFonts w:ascii="Neo Sans Pro" w:eastAsia="Neo Sans Pro" w:hAnsi="Neo Sans Pro" w:cs="Neo Sans Pro"/>
          <w:sz w:val="24"/>
          <w:szCs w:val="24"/>
        </w:rPr>
        <w:t>l</w:t>
      </w:r>
      <w:r w:rsidR="002C55F5">
        <w:rPr>
          <w:rFonts w:ascii="Neo Sans Pro" w:eastAsia="Neo Sans Pro" w:hAnsi="Neo Sans Pro" w:cs="Neo Sans Pro"/>
          <w:sz w:val="24"/>
          <w:szCs w:val="24"/>
        </w:rPr>
        <w:t>a</w:t>
      </w:r>
      <w:r>
        <w:rPr>
          <w:rFonts w:ascii="Neo Sans Pro" w:eastAsia="Neo Sans Pro" w:hAnsi="Neo Sans Pro" w:cs="Neo Sans Pro"/>
          <w:sz w:val="24"/>
          <w:szCs w:val="24"/>
        </w:rPr>
        <w:t xml:space="preserve"> Rector</w:t>
      </w:r>
      <w:r w:rsidR="002C55F5">
        <w:rPr>
          <w:rFonts w:ascii="Neo Sans Pro" w:eastAsia="Neo Sans Pro" w:hAnsi="Neo Sans Pro" w:cs="Neo Sans Pro"/>
          <w:sz w:val="24"/>
          <w:szCs w:val="24"/>
        </w:rPr>
        <w:t>ía</w:t>
      </w:r>
      <w:r>
        <w:rPr>
          <w:rFonts w:ascii="Neo Sans Pro" w:eastAsia="Neo Sans Pro" w:hAnsi="Neo Sans Pro" w:cs="Neo Sans Pro"/>
          <w:sz w:val="24"/>
          <w:szCs w:val="24"/>
        </w:rPr>
        <w:t xml:space="preserve"> de la Universidad Cristóbal Colón; por lo que el </w:t>
      </w:r>
      <w:r w:rsidR="00670086">
        <w:rPr>
          <w:rFonts w:ascii="Neo Sans Pro" w:eastAsia="Neo Sans Pro" w:hAnsi="Neo Sans Pro" w:cs="Neo Sans Pro"/>
          <w:sz w:val="24"/>
          <w:szCs w:val="24"/>
        </w:rPr>
        <w:t xml:space="preserve">Secretario técnico </w:t>
      </w:r>
      <w:r>
        <w:rPr>
          <w:rFonts w:ascii="Neo Sans Pro" w:eastAsia="Neo Sans Pro" w:hAnsi="Neo Sans Pro" w:cs="Neo Sans Pro"/>
          <w:sz w:val="24"/>
          <w:szCs w:val="24"/>
        </w:rPr>
        <w:t xml:space="preserve">declara quórum legal para la celebración de la sesión ordinaria del </w:t>
      </w:r>
      <w:r>
        <w:rPr>
          <w:rFonts w:ascii="Neo Sans Pro" w:eastAsia="Neo Sans Pro" w:hAnsi="Neo Sans Pro" w:cs="Neo Sans Pro"/>
          <w:sz w:val="24"/>
          <w:szCs w:val="24"/>
        </w:rPr>
        <w:lastRenderedPageBreak/>
        <w:t>Consejo Municipal de Mejora Regulatoria del Municipio de Veracruz.</w:t>
      </w:r>
      <w:r w:rsidR="002C55F5">
        <w:rPr>
          <w:rFonts w:ascii="Neo Sans Pro" w:eastAsia="Neo Sans Pro" w:hAnsi="Neo Sans Pro" w:cs="Neo Sans Pro"/>
          <w:sz w:val="24"/>
          <w:szCs w:val="24"/>
        </w:rPr>
        <w:t xml:space="preserve"> También se encuentran presentes los regidores del </w:t>
      </w:r>
      <w:r w:rsidR="00E96FB9">
        <w:rPr>
          <w:rFonts w:ascii="Neo Sans Pro" w:eastAsia="Neo Sans Pro" w:hAnsi="Neo Sans Pro" w:cs="Neo Sans Pro"/>
          <w:sz w:val="24"/>
          <w:szCs w:val="24"/>
        </w:rPr>
        <w:t xml:space="preserve">H. </w:t>
      </w:r>
      <w:r w:rsidR="002C55F5">
        <w:rPr>
          <w:rFonts w:ascii="Neo Sans Pro" w:eastAsia="Neo Sans Pro" w:hAnsi="Neo Sans Pro" w:cs="Neo Sans Pro"/>
          <w:sz w:val="24"/>
          <w:szCs w:val="24"/>
        </w:rPr>
        <w:t xml:space="preserve">Ayuntamiento de Veracruz José Antonio Salazar Ríos, Pablo Lara </w:t>
      </w:r>
      <w:r w:rsidR="00E96FB9">
        <w:rPr>
          <w:rFonts w:ascii="Neo Sans Pro" w:eastAsia="Neo Sans Pro" w:hAnsi="Neo Sans Pro" w:cs="Neo Sans Pro"/>
          <w:sz w:val="24"/>
          <w:szCs w:val="24"/>
        </w:rPr>
        <w:t>Báez</w:t>
      </w:r>
      <w:r w:rsidR="002C55F5">
        <w:rPr>
          <w:rFonts w:ascii="Neo Sans Pro" w:eastAsia="Neo Sans Pro" w:hAnsi="Neo Sans Pro" w:cs="Neo Sans Pro"/>
          <w:sz w:val="24"/>
          <w:szCs w:val="24"/>
        </w:rPr>
        <w:t xml:space="preserve"> y Yadira Tapia Hernández</w:t>
      </w:r>
      <w:r w:rsidR="005C3C37">
        <w:rPr>
          <w:rFonts w:ascii="Neo Sans Pro" w:eastAsia="Neo Sans Pro" w:hAnsi="Neo Sans Pro" w:cs="Neo Sans Pro"/>
          <w:sz w:val="24"/>
          <w:szCs w:val="24"/>
        </w:rPr>
        <w:t>;</w:t>
      </w:r>
      <w:r w:rsidR="002C55F5">
        <w:rPr>
          <w:rFonts w:ascii="Neo Sans Pro" w:eastAsia="Neo Sans Pro" w:hAnsi="Neo Sans Pro" w:cs="Neo Sans Pro"/>
          <w:sz w:val="24"/>
          <w:szCs w:val="24"/>
        </w:rPr>
        <w:t xml:space="preserve"> los directores municipales José Ángel Capetillo Victoriano y Juan Carlos Torres Sánchez</w:t>
      </w:r>
      <w:r w:rsidR="005C3C37">
        <w:rPr>
          <w:rFonts w:ascii="Neo Sans Pro" w:eastAsia="Neo Sans Pro" w:hAnsi="Neo Sans Pro" w:cs="Neo Sans Pro"/>
          <w:sz w:val="24"/>
          <w:szCs w:val="24"/>
        </w:rPr>
        <w:t>;</w:t>
      </w:r>
      <w:r w:rsidR="002C55F5">
        <w:rPr>
          <w:rFonts w:ascii="Neo Sans Pro" w:eastAsia="Neo Sans Pro" w:hAnsi="Neo Sans Pro" w:cs="Neo Sans Pro"/>
          <w:sz w:val="24"/>
          <w:szCs w:val="24"/>
        </w:rPr>
        <w:t xml:space="preserve"> </w:t>
      </w:r>
      <w:r w:rsidR="005C3C37">
        <w:rPr>
          <w:rFonts w:ascii="Neo Sans Pro" w:eastAsia="Neo Sans Pro" w:hAnsi="Neo Sans Pro" w:cs="Neo Sans Pro"/>
          <w:sz w:val="24"/>
          <w:szCs w:val="24"/>
        </w:rPr>
        <w:t xml:space="preserve">los subdirectores municipales Emma Cesta Arrieta y Heroy Muñoz Gómez; el titular </w:t>
      </w:r>
      <w:r>
        <w:rPr>
          <w:rFonts w:ascii="Neo Sans Pro" w:eastAsia="Neo Sans Pro" w:hAnsi="Neo Sans Pro" w:cs="Neo Sans Pro"/>
          <w:sz w:val="24"/>
          <w:szCs w:val="24"/>
        </w:rPr>
        <w:t xml:space="preserve">del </w:t>
      </w:r>
      <w:r w:rsidR="005C3C37">
        <w:rPr>
          <w:rFonts w:ascii="Neo Sans Pro" w:eastAsia="Neo Sans Pro" w:hAnsi="Neo Sans Pro" w:cs="Neo Sans Pro"/>
          <w:sz w:val="24"/>
          <w:szCs w:val="24"/>
        </w:rPr>
        <w:t xml:space="preserve">Organismo Público Descentralizado denominado </w:t>
      </w:r>
      <w:r>
        <w:rPr>
          <w:rFonts w:ascii="Neo Sans Pro" w:eastAsia="Neo Sans Pro" w:hAnsi="Neo Sans Pro" w:cs="Neo Sans Pro"/>
          <w:sz w:val="24"/>
          <w:szCs w:val="24"/>
        </w:rPr>
        <w:t>Instituto Municipal de</w:t>
      </w:r>
      <w:r w:rsidR="005C3C37">
        <w:rPr>
          <w:rFonts w:ascii="Neo Sans Pro" w:eastAsia="Neo Sans Pro" w:hAnsi="Neo Sans Pro" w:cs="Neo Sans Pro"/>
          <w:sz w:val="24"/>
          <w:szCs w:val="24"/>
        </w:rPr>
        <w:t xml:space="preserve"> la</w:t>
      </w:r>
      <w:r>
        <w:rPr>
          <w:rFonts w:ascii="Neo Sans Pro" w:eastAsia="Neo Sans Pro" w:hAnsi="Neo Sans Pro" w:cs="Neo Sans Pro"/>
          <w:sz w:val="24"/>
          <w:szCs w:val="24"/>
        </w:rPr>
        <w:t xml:space="preserve"> Vivienda de Veracruz</w:t>
      </w:r>
      <w:r w:rsidR="005C3C37">
        <w:rPr>
          <w:rFonts w:ascii="Neo Sans Pro" w:eastAsia="Neo Sans Pro" w:hAnsi="Neo Sans Pro" w:cs="Neo Sans Pro"/>
          <w:sz w:val="24"/>
          <w:szCs w:val="24"/>
        </w:rPr>
        <w:t>,</w:t>
      </w:r>
      <w:r>
        <w:rPr>
          <w:rFonts w:ascii="Neo Sans Pro" w:eastAsia="Neo Sans Pro" w:hAnsi="Neo Sans Pro" w:cs="Neo Sans Pro"/>
          <w:sz w:val="24"/>
          <w:szCs w:val="24"/>
        </w:rPr>
        <w:t xml:space="preserve"> </w:t>
      </w:r>
      <w:r w:rsidR="005C3C37">
        <w:rPr>
          <w:rFonts w:ascii="Neo Sans Pro" w:eastAsia="Neo Sans Pro" w:hAnsi="Neo Sans Pro" w:cs="Neo Sans Pro"/>
          <w:sz w:val="24"/>
          <w:szCs w:val="24"/>
        </w:rPr>
        <w:t>Gerardo Zamora Garrido, así como diversos Enlaces de Mejora Regulatoria de la Dependencias y Entidades de la Administración Pública Municipal.</w:t>
      </w:r>
    </w:p>
    <w:p w14:paraId="66D001C8" w14:textId="440B9978" w:rsidR="00E62FC8" w:rsidRDefault="003661A3">
      <w:pPr>
        <w:jc w:val="both"/>
        <w:rPr>
          <w:rFonts w:ascii="Neo Sans Pro" w:eastAsia="Neo Sans Pro" w:hAnsi="Neo Sans Pro" w:cs="Neo Sans Pro"/>
          <w:sz w:val="24"/>
          <w:szCs w:val="24"/>
        </w:rPr>
      </w:pPr>
      <w:r>
        <w:rPr>
          <w:rFonts w:ascii="Neo Sans Pro" w:eastAsia="Neo Sans Pro" w:hAnsi="Neo Sans Pro" w:cs="Neo Sans Pro"/>
          <w:sz w:val="24"/>
          <w:szCs w:val="24"/>
        </w:rPr>
        <w:t>El secretario técnico, solicita a los integrantes la aprobación del orden del día circulado co</w:t>
      </w:r>
      <w:r w:rsidR="00A82EAF">
        <w:rPr>
          <w:rFonts w:ascii="Neo Sans Pro" w:eastAsia="Neo Sans Pro" w:hAnsi="Neo Sans Pro" w:cs="Neo Sans Pro"/>
          <w:sz w:val="24"/>
          <w:szCs w:val="24"/>
        </w:rPr>
        <w:t>n</w:t>
      </w:r>
      <w:r>
        <w:rPr>
          <w:rFonts w:ascii="Neo Sans Pro" w:eastAsia="Neo Sans Pro" w:hAnsi="Neo Sans Pro" w:cs="Neo Sans Pro"/>
          <w:sz w:val="24"/>
          <w:szCs w:val="24"/>
        </w:rPr>
        <w:t xml:space="preserve"> la convocatoria, el cual después de ser sometido a votación, es aprobado por unanimidad quedando de la siguiente forma:</w:t>
      </w:r>
    </w:p>
    <w:p w14:paraId="54E1339E" w14:textId="77777777" w:rsidR="002F1393" w:rsidRPr="00B62B78" w:rsidRDefault="002F1393" w:rsidP="002F1393">
      <w:pPr>
        <w:numPr>
          <w:ilvl w:val="0"/>
          <w:numId w:val="1"/>
        </w:numPr>
        <w:pBdr>
          <w:top w:val="nil"/>
          <w:left w:val="nil"/>
          <w:bottom w:val="nil"/>
          <w:right w:val="nil"/>
          <w:between w:val="nil"/>
        </w:pBdr>
        <w:spacing w:after="0" w:line="240" w:lineRule="auto"/>
        <w:jc w:val="both"/>
        <w:rPr>
          <w:rFonts w:ascii="Neo Sans Pro" w:eastAsia="Neo Sans Pro" w:hAnsi="Neo Sans Pro" w:cs="Neo Sans Pro"/>
          <w:color w:val="000000"/>
          <w:sz w:val="24"/>
          <w:szCs w:val="24"/>
        </w:rPr>
      </w:pPr>
      <w:r w:rsidRPr="00B62B78">
        <w:rPr>
          <w:rFonts w:ascii="Neo Sans Pro" w:eastAsia="Neo Sans Pro" w:hAnsi="Neo Sans Pro" w:cs="Neo Sans Pro"/>
          <w:color w:val="000000"/>
          <w:sz w:val="24"/>
          <w:szCs w:val="24"/>
        </w:rPr>
        <w:t>Lista de asistencia y declaración del quorum legal.</w:t>
      </w:r>
    </w:p>
    <w:p w14:paraId="5E8605B2" w14:textId="77777777" w:rsidR="002F1393" w:rsidRPr="00B62B78" w:rsidRDefault="002F1393" w:rsidP="002F1393">
      <w:pPr>
        <w:numPr>
          <w:ilvl w:val="0"/>
          <w:numId w:val="1"/>
        </w:numPr>
        <w:pBdr>
          <w:top w:val="nil"/>
          <w:left w:val="nil"/>
          <w:bottom w:val="nil"/>
          <w:right w:val="nil"/>
          <w:between w:val="nil"/>
        </w:pBdr>
        <w:spacing w:after="0" w:line="240" w:lineRule="auto"/>
        <w:jc w:val="both"/>
        <w:rPr>
          <w:rFonts w:ascii="Neo Sans Pro" w:eastAsia="Neo Sans Pro" w:hAnsi="Neo Sans Pro" w:cs="Neo Sans Pro"/>
          <w:color w:val="000000"/>
          <w:sz w:val="24"/>
          <w:szCs w:val="24"/>
        </w:rPr>
      </w:pPr>
      <w:r w:rsidRPr="00B62B78">
        <w:rPr>
          <w:rFonts w:ascii="Neo Sans Pro" w:eastAsia="Neo Sans Pro" w:hAnsi="Neo Sans Pro" w:cs="Neo Sans Pro"/>
          <w:color w:val="000000"/>
          <w:sz w:val="24"/>
          <w:szCs w:val="24"/>
        </w:rPr>
        <w:t>Lectura y aprobación del orden día.</w:t>
      </w:r>
    </w:p>
    <w:p w14:paraId="56955A93" w14:textId="77777777" w:rsidR="002F1393" w:rsidRPr="00B62B78" w:rsidRDefault="002F1393" w:rsidP="002F1393">
      <w:pPr>
        <w:numPr>
          <w:ilvl w:val="0"/>
          <w:numId w:val="1"/>
        </w:numPr>
        <w:pBdr>
          <w:top w:val="nil"/>
          <w:left w:val="nil"/>
          <w:bottom w:val="nil"/>
          <w:right w:val="nil"/>
          <w:between w:val="nil"/>
        </w:pBdr>
        <w:spacing w:after="0" w:line="240" w:lineRule="auto"/>
        <w:jc w:val="both"/>
        <w:rPr>
          <w:rFonts w:ascii="Neo Sans Pro" w:eastAsia="Neo Sans Pro" w:hAnsi="Neo Sans Pro" w:cs="Neo Sans Pro"/>
          <w:color w:val="000000"/>
          <w:sz w:val="24"/>
          <w:szCs w:val="24"/>
        </w:rPr>
      </w:pPr>
      <w:r w:rsidRPr="00B62B78">
        <w:rPr>
          <w:rFonts w:ascii="Neo Sans Pro" w:eastAsia="Neo Sans Pro" w:hAnsi="Neo Sans Pro" w:cs="Neo Sans Pro"/>
          <w:color w:val="000000"/>
          <w:sz w:val="24"/>
          <w:szCs w:val="24"/>
        </w:rPr>
        <w:t xml:space="preserve">Lectura y en su caso aprobación del acta de la sesión anterior. </w:t>
      </w:r>
    </w:p>
    <w:p w14:paraId="3AC09C3C" w14:textId="735BD93B" w:rsidR="004C70B3" w:rsidRDefault="00581C11" w:rsidP="00581C11">
      <w:pPr>
        <w:numPr>
          <w:ilvl w:val="0"/>
          <w:numId w:val="1"/>
        </w:numPr>
        <w:pBdr>
          <w:top w:val="nil"/>
          <w:left w:val="nil"/>
          <w:bottom w:val="nil"/>
          <w:right w:val="nil"/>
          <w:between w:val="nil"/>
        </w:pBdr>
        <w:spacing w:after="0" w:line="240" w:lineRule="auto"/>
        <w:jc w:val="both"/>
        <w:rPr>
          <w:rFonts w:ascii="Neo Sans Pro" w:eastAsia="Neo Sans Pro" w:hAnsi="Neo Sans Pro" w:cs="Neo Sans Pro"/>
          <w:color w:val="000000"/>
          <w:sz w:val="24"/>
          <w:szCs w:val="24"/>
        </w:rPr>
      </w:pPr>
      <w:r>
        <w:rPr>
          <w:rFonts w:ascii="Neo Sans Pro" w:eastAsia="Neo Sans Pro" w:hAnsi="Neo Sans Pro" w:cs="Neo Sans Pro"/>
          <w:color w:val="000000"/>
          <w:sz w:val="24"/>
          <w:szCs w:val="24"/>
        </w:rPr>
        <w:t>I</w:t>
      </w:r>
      <w:r w:rsidRPr="00581C11">
        <w:rPr>
          <w:rFonts w:ascii="Neo Sans Pro" w:eastAsia="Neo Sans Pro" w:hAnsi="Neo Sans Pro" w:cs="Neo Sans Pro"/>
          <w:color w:val="000000"/>
          <w:sz w:val="24"/>
          <w:szCs w:val="24"/>
        </w:rPr>
        <w:t>nforme de resultados y reporte sobre la implementación de la Estrategia Nacional de Mejora Regulatoria</w:t>
      </w:r>
      <w:r>
        <w:rPr>
          <w:rFonts w:ascii="Neo Sans Pro" w:eastAsia="Neo Sans Pro" w:hAnsi="Neo Sans Pro" w:cs="Neo Sans Pro"/>
          <w:color w:val="000000"/>
          <w:sz w:val="24"/>
          <w:szCs w:val="24"/>
        </w:rPr>
        <w:t xml:space="preserve">. </w:t>
      </w:r>
    </w:p>
    <w:p w14:paraId="0A3673AE" w14:textId="79DB78E3" w:rsidR="00D050BA" w:rsidRDefault="00581C11" w:rsidP="00581C11">
      <w:pPr>
        <w:numPr>
          <w:ilvl w:val="0"/>
          <w:numId w:val="1"/>
        </w:numPr>
        <w:pBdr>
          <w:top w:val="nil"/>
          <w:left w:val="nil"/>
          <w:bottom w:val="nil"/>
          <w:right w:val="nil"/>
          <w:between w:val="nil"/>
        </w:pBdr>
        <w:spacing w:after="0" w:line="240" w:lineRule="auto"/>
        <w:jc w:val="both"/>
        <w:rPr>
          <w:rFonts w:ascii="Neo Sans Pro" w:eastAsia="Neo Sans Pro" w:hAnsi="Neo Sans Pro" w:cs="Neo Sans Pro"/>
          <w:color w:val="000000"/>
          <w:sz w:val="24"/>
          <w:szCs w:val="24"/>
        </w:rPr>
      </w:pPr>
      <w:r w:rsidRPr="00581C11">
        <w:rPr>
          <w:rFonts w:ascii="Neo Sans Pro" w:eastAsia="Neo Sans Pro" w:hAnsi="Neo Sans Pro" w:cs="Neo Sans Pro"/>
          <w:color w:val="000000"/>
          <w:sz w:val="24"/>
          <w:szCs w:val="24"/>
        </w:rPr>
        <w:t>Lectura y en su caso aprobación de la Agenda Regulatoria</w:t>
      </w:r>
    </w:p>
    <w:p w14:paraId="6600916E" w14:textId="77777777" w:rsidR="00D050BA" w:rsidRDefault="00D050BA" w:rsidP="002F1393">
      <w:pPr>
        <w:numPr>
          <w:ilvl w:val="0"/>
          <w:numId w:val="1"/>
        </w:numPr>
        <w:pBdr>
          <w:top w:val="nil"/>
          <w:left w:val="nil"/>
          <w:bottom w:val="nil"/>
          <w:right w:val="nil"/>
          <w:between w:val="nil"/>
        </w:pBdr>
        <w:spacing w:after="0" w:line="240" w:lineRule="auto"/>
        <w:jc w:val="both"/>
        <w:rPr>
          <w:rFonts w:ascii="Neo Sans Pro" w:eastAsia="Neo Sans Pro" w:hAnsi="Neo Sans Pro" w:cs="Neo Sans Pro"/>
          <w:color w:val="000000"/>
          <w:sz w:val="24"/>
          <w:szCs w:val="24"/>
        </w:rPr>
      </w:pPr>
      <w:r w:rsidRPr="00D050BA">
        <w:rPr>
          <w:rFonts w:ascii="Neo Sans Pro" w:eastAsia="Neo Sans Pro" w:hAnsi="Neo Sans Pro" w:cs="Neo Sans Pro"/>
          <w:color w:val="000000"/>
          <w:sz w:val="24"/>
          <w:szCs w:val="24"/>
        </w:rPr>
        <w:t xml:space="preserve">Asuntos Generales </w:t>
      </w:r>
    </w:p>
    <w:p w14:paraId="51D7FC19" w14:textId="77777777" w:rsidR="002F1393" w:rsidRPr="00B62B78" w:rsidRDefault="002F1393" w:rsidP="002F1393">
      <w:pPr>
        <w:pBdr>
          <w:top w:val="nil"/>
          <w:left w:val="nil"/>
          <w:bottom w:val="nil"/>
          <w:right w:val="nil"/>
          <w:between w:val="nil"/>
        </w:pBdr>
        <w:spacing w:after="0" w:line="240" w:lineRule="auto"/>
        <w:jc w:val="both"/>
        <w:rPr>
          <w:rFonts w:ascii="Neo Sans Pro" w:eastAsia="Neo Sans Pro" w:hAnsi="Neo Sans Pro" w:cs="Neo Sans Pro"/>
          <w:color w:val="000000"/>
          <w:sz w:val="24"/>
          <w:szCs w:val="24"/>
        </w:rPr>
      </w:pPr>
    </w:p>
    <w:p w14:paraId="65EF1AF5" w14:textId="628BCC98" w:rsidR="00925B2B" w:rsidRDefault="003661A3">
      <w:pPr>
        <w:jc w:val="both"/>
        <w:rPr>
          <w:rFonts w:ascii="Neo Sans Pro" w:eastAsia="Neo Sans Pro" w:hAnsi="Neo Sans Pro" w:cs="Neo Sans Pro"/>
          <w:sz w:val="24"/>
          <w:szCs w:val="24"/>
        </w:rPr>
      </w:pPr>
      <w:r>
        <w:rPr>
          <w:rFonts w:ascii="Neo Sans Pro" w:eastAsia="Neo Sans Pro" w:hAnsi="Neo Sans Pro" w:cs="Neo Sans Pro"/>
          <w:sz w:val="24"/>
          <w:szCs w:val="24"/>
        </w:rPr>
        <w:t>En desahogo del tercer punto del orden del día, en razón de que el proyecto de acta de la sesión anterior fue circulado con anticipación</w:t>
      </w:r>
      <w:r w:rsidR="00924810">
        <w:rPr>
          <w:rFonts w:ascii="Neo Sans Pro" w:eastAsia="Neo Sans Pro" w:hAnsi="Neo Sans Pro" w:cs="Neo Sans Pro"/>
          <w:sz w:val="24"/>
          <w:szCs w:val="24"/>
        </w:rPr>
        <w:t xml:space="preserve"> por correo electrónico</w:t>
      </w:r>
      <w:r w:rsidR="00641A99">
        <w:rPr>
          <w:rFonts w:ascii="Neo Sans Pro" w:eastAsia="Neo Sans Pro" w:hAnsi="Neo Sans Pro" w:cs="Neo Sans Pro"/>
          <w:sz w:val="24"/>
          <w:szCs w:val="24"/>
        </w:rPr>
        <w:t xml:space="preserve"> para su revisión sin que a la fecha se recibieran observaciones</w:t>
      </w:r>
      <w:r w:rsidR="00581C11">
        <w:rPr>
          <w:rFonts w:ascii="Neo Sans Pro" w:eastAsia="Neo Sans Pro" w:hAnsi="Neo Sans Pro" w:cs="Neo Sans Pro"/>
          <w:sz w:val="24"/>
          <w:szCs w:val="24"/>
        </w:rPr>
        <w:t>,</w:t>
      </w:r>
      <w:r w:rsidR="003E26BC">
        <w:rPr>
          <w:rFonts w:ascii="Neo Sans Pro" w:eastAsia="Neo Sans Pro" w:hAnsi="Neo Sans Pro" w:cs="Neo Sans Pro"/>
          <w:sz w:val="24"/>
          <w:szCs w:val="24"/>
        </w:rPr>
        <w:t xml:space="preserve"> </w:t>
      </w:r>
      <w:r>
        <w:rPr>
          <w:rFonts w:ascii="Neo Sans Pro" w:eastAsia="Neo Sans Pro" w:hAnsi="Neo Sans Pro" w:cs="Neo Sans Pro"/>
          <w:sz w:val="24"/>
          <w:szCs w:val="24"/>
        </w:rPr>
        <w:t xml:space="preserve">el </w:t>
      </w:r>
      <w:r w:rsidR="003E26BC">
        <w:rPr>
          <w:rFonts w:ascii="Neo Sans Pro" w:eastAsia="Neo Sans Pro" w:hAnsi="Neo Sans Pro" w:cs="Neo Sans Pro"/>
          <w:sz w:val="24"/>
          <w:szCs w:val="24"/>
        </w:rPr>
        <w:t>secretario técnico</w:t>
      </w:r>
      <w:r>
        <w:rPr>
          <w:rFonts w:ascii="Neo Sans Pro" w:eastAsia="Neo Sans Pro" w:hAnsi="Neo Sans Pro" w:cs="Neo Sans Pro"/>
          <w:sz w:val="24"/>
          <w:szCs w:val="24"/>
        </w:rPr>
        <w:t xml:space="preserve"> solicita al pleno del Consejo la dispensa de la lectura del mismo. El pleno del Consejo aprueba la dispensa y después de ser sometida a votación, </w:t>
      </w:r>
      <w:r w:rsidR="00581C11">
        <w:rPr>
          <w:rFonts w:ascii="Neo Sans Pro" w:eastAsia="Neo Sans Pro" w:hAnsi="Neo Sans Pro" w:cs="Neo Sans Pro"/>
          <w:sz w:val="24"/>
          <w:szCs w:val="24"/>
        </w:rPr>
        <w:t xml:space="preserve">se </w:t>
      </w:r>
      <w:r>
        <w:rPr>
          <w:rFonts w:ascii="Neo Sans Pro" w:eastAsia="Neo Sans Pro" w:hAnsi="Neo Sans Pro" w:cs="Neo Sans Pro"/>
          <w:sz w:val="24"/>
          <w:szCs w:val="24"/>
        </w:rPr>
        <w:t xml:space="preserve">aprueba por unanimidad el acta de la sesión ordinaria efectuada el </w:t>
      </w:r>
      <w:r w:rsidR="00581C11">
        <w:rPr>
          <w:rFonts w:ascii="Neo Sans Pro" w:eastAsia="Neo Sans Pro" w:hAnsi="Neo Sans Pro" w:cs="Neo Sans Pro"/>
          <w:sz w:val="24"/>
          <w:szCs w:val="24"/>
        </w:rPr>
        <w:t>14</w:t>
      </w:r>
      <w:r>
        <w:rPr>
          <w:rFonts w:ascii="Neo Sans Pro" w:eastAsia="Neo Sans Pro" w:hAnsi="Neo Sans Pro" w:cs="Neo Sans Pro"/>
          <w:sz w:val="24"/>
          <w:szCs w:val="24"/>
        </w:rPr>
        <w:t xml:space="preserve"> de </w:t>
      </w:r>
      <w:r w:rsidR="00581C11">
        <w:rPr>
          <w:rFonts w:ascii="Neo Sans Pro" w:eastAsia="Neo Sans Pro" w:hAnsi="Neo Sans Pro" w:cs="Neo Sans Pro"/>
          <w:sz w:val="24"/>
          <w:szCs w:val="24"/>
        </w:rPr>
        <w:t>abril del 2021</w:t>
      </w:r>
      <w:r>
        <w:rPr>
          <w:rFonts w:ascii="Neo Sans Pro" w:eastAsia="Neo Sans Pro" w:hAnsi="Neo Sans Pro" w:cs="Neo Sans Pro"/>
          <w:sz w:val="24"/>
          <w:szCs w:val="24"/>
        </w:rPr>
        <w:t xml:space="preserve">, ordenando al secretario técnico </w:t>
      </w:r>
      <w:r w:rsidR="00E125D1">
        <w:rPr>
          <w:rFonts w:ascii="Neo Sans Pro" w:eastAsia="Neo Sans Pro" w:hAnsi="Neo Sans Pro" w:cs="Neo Sans Pro"/>
          <w:sz w:val="24"/>
          <w:szCs w:val="24"/>
        </w:rPr>
        <w:t>que,</w:t>
      </w:r>
      <w:r>
        <w:rPr>
          <w:rFonts w:ascii="Neo Sans Pro" w:eastAsia="Neo Sans Pro" w:hAnsi="Neo Sans Pro" w:cs="Neo Sans Pro"/>
          <w:sz w:val="24"/>
          <w:szCs w:val="24"/>
        </w:rPr>
        <w:t xml:space="preserve"> una vez recabadas las firmas, proceda a su publicación en la página web oficial del Ayuntamiento de Veracruz y en el portal de transparencia.</w:t>
      </w:r>
    </w:p>
    <w:p w14:paraId="577A5FC7" w14:textId="7E803CC2" w:rsidR="00113774" w:rsidRDefault="00925B2B" w:rsidP="006E7005">
      <w:pPr>
        <w:spacing w:after="0"/>
        <w:jc w:val="both"/>
        <w:rPr>
          <w:rFonts w:ascii="Neo Sans Pro" w:eastAsia="Neo Sans Pro" w:hAnsi="Neo Sans Pro" w:cs="Neo Sans Pro"/>
          <w:sz w:val="24"/>
          <w:szCs w:val="24"/>
        </w:rPr>
      </w:pPr>
      <w:bookmarkStart w:id="1" w:name="_Hlk67909193"/>
      <w:r w:rsidRPr="00B62B78">
        <w:rPr>
          <w:rFonts w:ascii="Neo Sans Pro" w:eastAsia="Neo Sans Pro" w:hAnsi="Neo Sans Pro" w:cs="Neo Sans Pro"/>
          <w:sz w:val="24"/>
          <w:szCs w:val="24"/>
        </w:rPr>
        <w:t>En desahogo del cuarto punto del orden del día</w:t>
      </w:r>
      <w:r w:rsidR="00B10AF0">
        <w:rPr>
          <w:rFonts w:ascii="Neo Sans Pro" w:eastAsia="Neo Sans Pro" w:hAnsi="Neo Sans Pro" w:cs="Neo Sans Pro"/>
          <w:sz w:val="24"/>
          <w:szCs w:val="24"/>
        </w:rPr>
        <w:t xml:space="preserve">, para dar </w:t>
      </w:r>
      <w:r w:rsidR="00113774">
        <w:rPr>
          <w:rFonts w:ascii="Neo Sans Pro" w:eastAsia="Neo Sans Pro" w:hAnsi="Neo Sans Pro" w:cs="Neo Sans Pro"/>
          <w:sz w:val="24"/>
          <w:szCs w:val="24"/>
        </w:rPr>
        <w:t xml:space="preserve">cumplimiento </w:t>
      </w:r>
      <w:r w:rsidR="00EE192E">
        <w:rPr>
          <w:rFonts w:ascii="Neo Sans Pro" w:eastAsia="Neo Sans Pro" w:hAnsi="Neo Sans Pro" w:cs="Neo Sans Pro"/>
          <w:sz w:val="24"/>
          <w:szCs w:val="24"/>
        </w:rPr>
        <w:t>a:</w:t>
      </w:r>
    </w:p>
    <w:p w14:paraId="1056BB58" w14:textId="77777777" w:rsidR="00B34E5B" w:rsidRDefault="00EE192E" w:rsidP="006E3D14">
      <w:pPr>
        <w:pStyle w:val="Prrafodelista"/>
        <w:numPr>
          <w:ilvl w:val="0"/>
          <w:numId w:val="12"/>
        </w:numPr>
        <w:spacing w:after="0"/>
        <w:jc w:val="both"/>
        <w:rPr>
          <w:rFonts w:ascii="Neo Sans Pro" w:eastAsia="Neo Sans Pro" w:hAnsi="Neo Sans Pro" w:cs="Neo Sans Pro"/>
          <w:sz w:val="24"/>
          <w:szCs w:val="24"/>
        </w:rPr>
      </w:pPr>
      <w:r w:rsidRPr="00B34E5B">
        <w:rPr>
          <w:rFonts w:ascii="Neo Sans Pro" w:eastAsia="Neo Sans Pro" w:hAnsi="Neo Sans Pro" w:cs="Neo Sans Pro"/>
          <w:sz w:val="24"/>
          <w:szCs w:val="24"/>
        </w:rPr>
        <w:t xml:space="preserve">la </w:t>
      </w:r>
      <w:r w:rsidR="00366E85" w:rsidRPr="00B34E5B">
        <w:rPr>
          <w:rFonts w:ascii="Neo Sans Pro" w:eastAsia="Neo Sans Pro" w:hAnsi="Neo Sans Pro" w:cs="Neo Sans Pro"/>
          <w:sz w:val="24"/>
          <w:szCs w:val="24"/>
        </w:rPr>
        <w:t>fracción IV del artículo 28 de la Ley de Mejora Regulatoria del estado de Veracruz de Ignacio de la Llave</w:t>
      </w:r>
      <w:r w:rsidR="002F5FAB" w:rsidRPr="00B34E5B">
        <w:rPr>
          <w:rFonts w:ascii="Neo Sans Pro" w:eastAsia="Neo Sans Pro" w:hAnsi="Neo Sans Pro" w:cs="Neo Sans Pro"/>
          <w:sz w:val="24"/>
          <w:szCs w:val="24"/>
        </w:rPr>
        <w:t xml:space="preserve">, relativo al </w:t>
      </w:r>
      <w:r w:rsidR="002F5FAB" w:rsidRPr="00B34E5B">
        <w:rPr>
          <w:rFonts w:ascii="Neo Sans Pro" w:eastAsia="Neo Sans Pro" w:hAnsi="Neo Sans Pro" w:cs="Neo Sans Pro"/>
          <w:sz w:val="24"/>
          <w:szCs w:val="24"/>
        </w:rPr>
        <w:t>avance programático de mejora regulatoria y de la evaluación de los resultados, de los informes y evaluaciones remitidas por las dependencias municipales</w:t>
      </w:r>
      <w:r w:rsidR="00B34E5B" w:rsidRPr="00B34E5B">
        <w:rPr>
          <w:rFonts w:ascii="Neo Sans Pro" w:eastAsia="Neo Sans Pro" w:hAnsi="Neo Sans Pro" w:cs="Neo Sans Pro"/>
          <w:sz w:val="24"/>
          <w:szCs w:val="24"/>
        </w:rPr>
        <w:t>;</w:t>
      </w:r>
    </w:p>
    <w:p w14:paraId="69EEB3AC" w14:textId="77777777" w:rsidR="00B34E5B" w:rsidRDefault="00366E85" w:rsidP="008A3406">
      <w:pPr>
        <w:pStyle w:val="Prrafodelista"/>
        <w:numPr>
          <w:ilvl w:val="0"/>
          <w:numId w:val="12"/>
        </w:numPr>
        <w:spacing w:after="0"/>
        <w:jc w:val="both"/>
        <w:rPr>
          <w:rFonts w:ascii="Neo Sans Pro" w:eastAsia="Neo Sans Pro" w:hAnsi="Neo Sans Pro" w:cs="Neo Sans Pro"/>
          <w:sz w:val="24"/>
          <w:szCs w:val="24"/>
        </w:rPr>
      </w:pPr>
      <w:r w:rsidRPr="00B34E5B">
        <w:rPr>
          <w:rFonts w:ascii="Neo Sans Pro" w:eastAsia="Neo Sans Pro" w:hAnsi="Neo Sans Pro" w:cs="Neo Sans Pro"/>
          <w:sz w:val="24"/>
          <w:szCs w:val="24"/>
        </w:rPr>
        <w:t>la fracción V del artículo 76 del Bando de Gobierno para el Municipio Libre de Veracruz</w:t>
      </w:r>
      <w:r w:rsidR="00EE192E" w:rsidRPr="00B34E5B">
        <w:rPr>
          <w:rFonts w:ascii="Neo Sans Pro" w:eastAsia="Neo Sans Pro" w:hAnsi="Neo Sans Pro" w:cs="Neo Sans Pro"/>
          <w:sz w:val="24"/>
          <w:szCs w:val="24"/>
        </w:rPr>
        <w:t xml:space="preserve"> relativo al </w:t>
      </w:r>
      <w:r w:rsidR="00EE192E" w:rsidRPr="00B34E5B">
        <w:rPr>
          <w:rFonts w:ascii="Neo Sans Pro" w:eastAsia="Neo Sans Pro" w:hAnsi="Neo Sans Pro" w:cs="Neo Sans Pro"/>
          <w:sz w:val="24"/>
          <w:szCs w:val="24"/>
        </w:rPr>
        <w:t xml:space="preserve">desempeño de las funciones de la Jefatura de Gabinete como </w:t>
      </w:r>
      <w:r w:rsidR="00EE192E" w:rsidRPr="00B34E5B">
        <w:rPr>
          <w:rFonts w:ascii="Neo Sans Pro" w:eastAsia="Neo Sans Pro" w:hAnsi="Neo Sans Pro" w:cs="Neo Sans Pro"/>
          <w:sz w:val="24"/>
          <w:szCs w:val="24"/>
        </w:rPr>
        <w:t>a</w:t>
      </w:r>
      <w:r w:rsidR="00EE192E" w:rsidRPr="00B34E5B">
        <w:rPr>
          <w:rFonts w:ascii="Neo Sans Pro" w:eastAsia="Neo Sans Pro" w:hAnsi="Neo Sans Pro" w:cs="Neo Sans Pro"/>
          <w:sz w:val="24"/>
          <w:szCs w:val="24"/>
        </w:rPr>
        <w:t xml:space="preserve">utoridad municipal de mejora regulatoria de </w:t>
      </w:r>
      <w:r w:rsidR="00EE192E" w:rsidRPr="00B34E5B">
        <w:rPr>
          <w:rFonts w:ascii="Neo Sans Pro" w:eastAsia="Neo Sans Pro" w:hAnsi="Neo Sans Pro" w:cs="Neo Sans Pro"/>
          <w:sz w:val="24"/>
          <w:szCs w:val="24"/>
        </w:rPr>
        <w:t>c</w:t>
      </w:r>
      <w:r w:rsidR="00EE192E" w:rsidRPr="00B34E5B">
        <w:rPr>
          <w:rFonts w:ascii="Neo Sans Pro" w:eastAsia="Neo Sans Pro" w:hAnsi="Neo Sans Pro" w:cs="Neo Sans Pro"/>
          <w:sz w:val="24"/>
          <w:szCs w:val="24"/>
        </w:rPr>
        <w:t>oordinar, impulsar y promover la política municipal en materia de mejora regulatoria</w:t>
      </w:r>
      <w:r w:rsidR="00EE192E" w:rsidRPr="00B34E5B">
        <w:rPr>
          <w:rFonts w:ascii="Neo Sans Pro" w:eastAsia="Neo Sans Pro" w:hAnsi="Neo Sans Pro" w:cs="Neo Sans Pro"/>
          <w:sz w:val="24"/>
          <w:szCs w:val="24"/>
        </w:rPr>
        <w:t>;</w:t>
      </w:r>
    </w:p>
    <w:p w14:paraId="180A8122" w14:textId="77777777" w:rsidR="00B34E5B" w:rsidRDefault="00366E85" w:rsidP="002D65F5">
      <w:pPr>
        <w:pStyle w:val="Prrafodelista"/>
        <w:numPr>
          <w:ilvl w:val="0"/>
          <w:numId w:val="12"/>
        </w:numPr>
        <w:spacing w:after="0"/>
        <w:jc w:val="both"/>
        <w:rPr>
          <w:rFonts w:ascii="Neo Sans Pro" w:eastAsia="Neo Sans Pro" w:hAnsi="Neo Sans Pro" w:cs="Neo Sans Pro"/>
          <w:sz w:val="24"/>
          <w:szCs w:val="24"/>
        </w:rPr>
      </w:pPr>
      <w:r w:rsidRPr="00B34E5B">
        <w:rPr>
          <w:rFonts w:ascii="Neo Sans Pro" w:eastAsia="Neo Sans Pro" w:hAnsi="Neo Sans Pro" w:cs="Neo Sans Pro"/>
          <w:sz w:val="24"/>
          <w:szCs w:val="24"/>
        </w:rPr>
        <w:t>los artículos 7 fracción III, 8 fracciones IV y IX y</w:t>
      </w:r>
      <w:r w:rsidR="00884E5B" w:rsidRPr="00B34E5B">
        <w:rPr>
          <w:rFonts w:ascii="Neo Sans Pro" w:eastAsia="Neo Sans Pro" w:hAnsi="Neo Sans Pro" w:cs="Neo Sans Pro"/>
          <w:sz w:val="24"/>
          <w:szCs w:val="24"/>
        </w:rPr>
        <w:t xml:space="preserve"> el artículo</w:t>
      </w:r>
      <w:r w:rsidRPr="00B34E5B">
        <w:rPr>
          <w:rFonts w:ascii="Neo Sans Pro" w:eastAsia="Neo Sans Pro" w:hAnsi="Neo Sans Pro" w:cs="Neo Sans Pro"/>
          <w:sz w:val="24"/>
          <w:szCs w:val="24"/>
        </w:rPr>
        <w:t xml:space="preserve"> 10 fracción V</w:t>
      </w:r>
      <w:r w:rsidR="00884E5B" w:rsidRPr="00B34E5B">
        <w:rPr>
          <w:rFonts w:ascii="Neo Sans Pro" w:eastAsia="Neo Sans Pro" w:hAnsi="Neo Sans Pro" w:cs="Neo Sans Pro"/>
          <w:sz w:val="24"/>
          <w:szCs w:val="24"/>
        </w:rPr>
        <w:t>,</w:t>
      </w:r>
      <w:r w:rsidR="00FA3DAE" w:rsidRPr="00B34E5B">
        <w:rPr>
          <w:rFonts w:ascii="Neo Sans Pro" w:eastAsia="Neo Sans Pro" w:hAnsi="Neo Sans Pro" w:cs="Neo Sans Pro"/>
          <w:sz w:val="24"/>
          <w:szCs w:val="24"/>
        </w:rPr>
        <w:t xml:space="preserve"> </w:t>
      </w:r>
      <w:r w:rsidRPr="00B34E5B">
        <w:rPr>
          <w:rFonts w:ascii="Neo Sans Pro" w:eastAsia="Neo Sans Pro" w:hAnsi="Neo Sans Pro" w:cs="Neo Sans Pro"/>
          <w:sz w:val="24"/>
          <w:szCs w:val="24"/>
        </w:rPr>
        <w:t>del Reglamento Interior del Consejo Municipal de Mejora Regulatoria</w:t>
      </w:r>
      <w:r w:rsidR="00FA3DAE" w:rsidRPr="00B34E5B">
        <w:rPr>
          <w:rFonts w:ascii="Neo Sans Pro" w:eastAsia="Neo Sans Pro" w:hAnsi="Neo Sans Pro" w:cs="Neo Sans Pro"/>
          <w:sz w:val="24"/>
          <w:szCs w:val="24"/>
        </w:rPr>
        <w:t xml:space="preserve"> de Veracruz</w:t>
      </w:r>
      <w:r w:rsidR="0040494E" w:rsidRPr="00B34E5B">
        <w:rPr>
          <w:rFonts w:ascii="Neo Sans Pro" w:eastAsia="Neo Sans Pro" w:hAnsi="Neo Sans Pro" w:cs="Neo Sans Pro"/>
          <w:sz w:val="24"/>
          <w:szCs w:val="24"/>
        </w:rPr>
        <w:t xml:space="preserve"> relativo a l</w:t>
      </w:r>
      <w:r w:rsidR="0040494E" w:rsidRPr="00B34E5B">
        <w:rPr>
          <w:rFonts w:ascii="Neo Sans Pro" w:eastAsia="Neo Sans Pro" w:hAnsi="Neo Sans Pro" w:cs="Neo Sans Pro"/>
          <w:sz w:val="24"/>
          <w:szCs w:val="24"/>
        </w:rPr>
        <w:t>as actividades del Consejo Municipal</w:t>
      </w:r>
      <w:r w:rsidR="0040494E" w:rsidRPr="00B34E5B">
        <w:rPr>
          <w:rFonts w:ascii="Neo Sans Pro" w:eastAsia="Neo Sans Pro" w:hAnsi="Neo Sans Pro" w:cs="Neo Sans Pro"/>
          <w:sz w:val="24"/>
          <w:szCs w:val="24"/>
        </w:rPr>
        <w:t>;</w:t>
      </w:r>
    </w:p>
    <w:p w14:paraId="74B9BF9F" w14:textId="1B514681" w:rsidR="00342DB9" w:rsidRPr="00B34E5B" w:rsidRDefault="008D6E7C" w:rsidP="002D65F5">
      <w:pPr>
        <w:pStyle w:val="Prrafodelista"/>
        <w:numPr>
          <w:ilvl w:val="0"/>
          <w:numId w:val="12"/>
        </w:numPr>
        <w:spacing w:after="0"/>
        <w:jc w:val="both"/>
        <w:rPr>
          <w:rFonts w:ascii="Neo Sans Pro" w:eastAsia="Neo Sans Pro" w:hAnsi="Neo Sans Pro" w:cs="Neo Sans Pro"/>
          <w:sz w:val="24"/>
          <w:szCs w:val="24"/>
        </w:rPr>
      </w:pPr>
      <w:r w:rsidRPr="00B34E5B">
        <w:rPr>
          <w:rFonts w:ascii="Neo Sans Pro" w:eastAsia="Neo Sans Pro" w:hAnsi="Neo Sans Pro" w:cs="Neo Sans Pro"/>
          <w:sz w:val="24"/>
          <w:szCs w:val="24"/>
        </w:rPr>
        <w:lastRenderedPageBreak/>
        <w:t>l</w:t>
      </w:r>
      <w:r w:rsidR="00B34E5B" w:rsidRPr="00B34E5B">
        <w:rPr>
          <w:rFonts w:ascii="Neo Sans Pro" w:eastAsia="Neo Sans Pro" w:hAnsi="Neo Sans Pro" w:cs="Neo Sans Pro"/>
          <w:sz w:val="24"/>
          <w:szCs w:val="24"/>
        </w:rPr>
        <w:t>os</w:t>
      </w:r>
      <w:r w:rsidRPr="00B34E5B">
        <w:rPr>
          <w:rFonts w:ascii="Neo Sans Pro" w:eastAsia="Neo Sans Pro" w:hAnsi="Neo Sans Pro" w:cs="Neo Sans Pro"/>
          <w:sz w:val="24"/>
          <w:szCs w:val="24"/>
        </w:rPr>
        <w:t xml:space="preserve"> objetivo</w:t>
      </w:r>
      <w:r w:rsidR="00B34E5B" w:rsidRPr="00B34E5B">
        <w:rPr>
          <w:rFonts w:ascii="Neo Sans Pro" w:eastAsia="Neo Sans Pro" w:hAnsi="Neo Sans Pro" w:cs="Neo Sans Pro"/>
          <w:sz w:val="24"/>
          <w:szCs w:val="24"/>
        </w:rPr>
        <w:t>s</w:t>
      </w:r>
      <w:r w:rsidRPr="00B34E5B">
        <w:rPr>
          <w:rFonts w:ascii="Neo Sans Pro" w:eastAsia="Neo Sans Pro" w:hAnsi="Neo Sans Pro" w:cs="Neo Sans Pro"/>
          <w:sz w:val="24"/>
          <w:szCs w:val="24"/>
        </w:rPr>
        <w:t xml:space="preserve"> 7</w:t>
      </w:r>
      <w:r w:rsidR="00E20CB1" w:rsidRPr="00B34E5B">
        <w:rPr>
          <w:rFonts w:ascii="Neo Sans Pro" w:eastAsia="Neo Sans Pro" w:hAnsi="Neo Sans Pro" w:cs="Neo Sans Pro"/>
          <w:sz w:val="24"/>
          <w:szCs w:val="24"/>
        </w:rPr>
        <w:t xml:space="preserve"> meta 7.3 línea 7.3.1, y los </w:t>
      </w:r>
      <w:r w:rsidR="00B34E5B" w:rsidRPr="00B34E5B">
        <w:rPr>
          <w:rFonts w:ascii="Neo Sans Pro" w:eastAsia="Neo Sans Pro" w:hAnsi="Neo Sans Pro" w:cs="Neo Sans Pro"/>
          <w:sz w:val="24"/>
          <w:szCs w:val="24"/>
        </w:rPr>
        <w:t>o</w:t>
      </w:r>
      <w:r w:rsidR="00E20CB1" w:rsidRPr="00B34E5B">
        <w:rPr>
          <w:rFonts w:ascii="Neo Sans Pro" w:eastAsia="Neo Sans Pro" w:hAnsi="Neo Sans Pro" w:cs="Neo Sans Pro"/>
          <w:sz w:val="24"/>
          <w:szCs w:val="24"/>
        </w:rPr>
        <w:t>bjetivos 9, 10 y 11</w:t>
      </w:r>
      <w:r w:rsidR="00B34E5B" w:rsidRPr="00B34E5B">
        <w:rPr>
          <w:rFonts w:ascii="Neo Sans Pro" w:eastAsia="Neo Sans Pro" w:hAnsi="Neo Sans Pro" w:cs="Neo Sans Pro"/>
          <w:sz w:val="24"/>
          <w:szCs w:val="24"/>
        </w:rPr>
        <w:t xml:space="preserve">, del </w:t>
      </w:r>
      <w:r w:rsidR="00B34E5B" w:rsidRPr="00B34E5B">
        <w:rPr>
          <w:rFonts w:ascii="Neo Sans Pro" w:eastAsia="Neo Sans Pro" w:hAnsi="Neo Sans Pro" w:cs="Neo Sans Pro"/>
          <w:sz w:val="24"/>
          <w:szCs w:val="24"/>
        </w:rPr>
        <w:t>reporte sobre la implementación de la Estrategia Nacional de Mejora Regulatoria</w:t>
      </w:r>
      <w:r w:rsidR="00B34E5B" w:rsidRPr="00B34E5B">
        <w:rPr>
          <w:rFonts w:ascii="Neo Sans Pro" w:eastAsia="Neo Sans Pro" w:hAnsi="Neo Sans Pro" w:cs="Neo Sans Pro"/>
          <w:sz w:val="24"/>
          <w:szCs w:val="24"/>
        </w:rPr>
        <w:t>;</w:t>
      </w:r>
    </w:p>
    <w:p w14:paraId="03EF10D6" w14:textId="6ECDB03A" w:rsidR="00113774" w:rsidRDefault="00B10AF0" w:rsidP="00884E5B">
      <w:pPr>
        <w:spacing w:after="0"/>
        <w:jc w:val="both"/>
        <w:rPr>
          <w:rFonts w:ascii="Neo Sans Pro" w:eastAsia="Neo Sans Pro" w:hAnsi="Neo Sans Pro" w:cs="Neo Sans Pro"/>
          <w:sz w:val="24"/>
          <w:szCs w:val="24"/>
        </w:rPr>
      </w:pPr>
      <w:r>
        <w:rPr>
          <w:rFonts w:ascii="Neo Sans Pro" w:eastAsia="Neo Sans Pro" w:hAnsi="Neo Sans Pro" w:cs="Neo Sans Pro"/>
          <w:sz w:val="24"/>
          <w:szCs w:val="24"/>
        </w:rPr>
        <w:t>e</w:t>
      </w:r>
      <w:r w:rsidR="00113774" w:rsidRPr="00B62B78">
        <w:rPr>
          <w:rFonts w:ascii="Neo Sans Pro" w:eastAsia="Neo Sans Pro" w:hAnsi="Neo Sans Pro" w:cs="Neo Sans Pro"/>
          <w:sz w:val="24"/>
          <w:szCs w:val="24"/>
        </w:rPr>
        <w:t xml:space="preserve">l secretario técnico </w:t>
      </w:r>
      <w:r w:rsidR="00113774">
        <w:rPr>
          <w:rFonts w:ascii="Neo Sans Pro" w:eastAsia="Neo Sans Pro" w:hAnsi="Neo Sans Pro" w:cs="Neo Sans Pro"/>
          <w:sz w:val="24"/>
          <w:szCs w:val="24"/>
        </w:rPr>
        <w:t xml:space="preserve">presenta </w:t>
      </w:r>
      <w:r>
        <w:rPr>
          <w:rFonts w:ascii="Neo Sans Pro" w:eastAsia="Neo Sans Pro" w:hAnsi="Neo Sans Pro" w:cs="Neo Sans Pro"/>
          <w:sz w:val="24"/>
          <w:szCs w:val="24"/>
        </w:rPr>
        <w:t xml:space="preserve">al </w:t>
      </w:r>
      <w:r w:rsidR="00113774">
        <w:rPr>
          <w:rFonts w:ascii="Neo Sans Pro" w:eastAsia="Neo Sans Pro" w:hAnsi="Neo Sans Pro" w:cs="Neo Sans Pro"/>
          <w:sz w:val="24"/>
          <w:szCs w:val="24"/>
        </w:rPr>
        <w:t xml:space="preserve">pleno del Consejo, el </w:t>
      </w:r>
      <w:r w:rsidR="00113774" w:rsidRPr="006E7005">
        <w:rPr>
          <w:rFonts w:ascii="Neo Sans Pro" w:eastAsia="Neo Sans Pro" w:hAnsi="Neo Sans Pro" w:cs="Neo Sans Pro"/>
          <w:sz w:val="24"/>
          <w:szCs w:val="24"/>
        </w:rPr>
        <w:t>informe</w:t>
      </w:r>
      <w:r w:rsidR="00113774">
        <w:rPr>
          <w:rFonts w:ascii="Neo Sans Pro" w:eastAsia="Neo Sans Pro" w:hAnsi="Neo Sans Pro" w:cs="Neo Sans Pro"/>
          <w:sz w:val="24"/>
          <w:szCs w:val="24"/>
        </w:rPr>
        <w:t xml:space="preserve"> anual </w:t>
      </w:r>
      <w:r w:rsidR="00583F6C">
        <w:rPr>
          <w:rFonts w:ascii="Neo Sans Pro" w:eastAsia="Neo Sans Pro" w:hAnsi="Neo Sans Pro" w:cs="Neo Sans Pro"/>
          <w:sz w:val="24"/>
          <w:szCs w:val="24"/>
        </w:rPr>
        <w:t xml:space="preserve">con </w:t>
      </w:r>
      <w:r w:rsidR="00113774" w:rsidRPr="006E7005">
        <w:rPr>
          <w:rFonts w:ascii="Neo Sans Pro" w:eastAsia="Neo Sans Pro" w:hAnsi="Neo Sans Pro" w:cs="Neo Sans Pro"/>
          <w:sz w:val="24"/>
          <w:szCs w:val="24"/>
        </w:rPr>
        <w:t xml:space="preserve">los resultados, avances, actividades y el estado que </w:t>
      </w:r>
      <w:r w:rsidR="00113774">
        <w:rPr>
          <w:rFonts w:ascii="Neo Sans Pro" w:eastAsia="Neo Sans Pro" w:hAnsi="Neo Sans Pro" w:cs="Neo Sans Pro"/>
          <w:sz w:val="24"/>
          <w:szCs w:val="24"/>
        </w:rPr>
        <w:t>guarda la implementación de la mejora regulatoria en el municipi</w:t>
      </w:r>
      <w:r w:rsidR="009E4AD3">
        <w:rPr>
          <w:rFonts w:ascii="Neo Sans Pro" w:eastAsia="Neo Sans Pro" w:hAnsi="Neo Sans Pro" w:cs="Neo Sans Pro"/>
          <w:sz w:val="24"/>
          <w:szCs w:val="24"/>
        </w:rPr>
        <w:t>o</w:t>
      </w:r>
      <w:r w:rsidR="00113774">
        <w:rPr>
          <w:rFonts w:ascii="Neo Sans Pro" w:eastAsia="Neo Sans Pro" w:hAnsi="Neo Sans Pro" w:cs="Neo Sans Pro"/>
          <w:sz w:val="24"/>
          <w:szCs w:val="24"/>
        </w:rPr>
        <w:t xml:space="preserve">. </w:t>
      </w:r>
    </w:p>
    <w:p w14:paraId="05398984" w14:textId="492D8311" w:rsidR="00884E5B" w:rsidRPr="00884E5B" w:rsidRDefault="00F21411" w:rsidP="00884E5B">
      <w:pPr>
        <w:spacing w:after="0"/>
        <w:jc w:val="both"/>
        <w:rPr>
          <w:rFonts w:ascii="Neo Sans Pro" w:eastAsia="Neo Sans Pro" w:hAnsi="Neo Sans Pro" w:cs="Neo Sans Pro"/>
          <w:sz w:val="24"/>
          <w:szCs w:val="24"/>
        </w:rPr>
      </w:pPr>
      <w:r w:rsidRPr="003247D3">
        <w:rPr>
          <w:rFonts w:ascii="Neo Sans Pro" w:eastAsia="Neo Sans Pro" w:hAnsi="Neo Sans Pro" w:cs="Neo Sans Pro"/>
          <w:sz w:val="24"/>
          <w:szCs w:val="24"/>
        </w:rPr>
        <w:t xml:space="preserve">Este </w:t>
      </w:r>
      <w:r w:rsidR="00884E5B" w:rsidRPr="003247D3">
        <w:rPr>
          <w:rFonts w:ascii="Neo Sans Pro" w:eastAsia="Neo Sans Pro" w:hAnsi="Neo Sans Pro" w:cs="Neo Sans Pro"/>
          <w:sz w:val="24"/>
          <w:szCs w:val="24"/>
        </w:rPr>
        <w:t xml:space="preserve">informe se adjunta a la presente acta </w:t>
      </w:r>
      <w:r w:rsidRPr="003247D3">
        <w:rPr>
          <w:rFonts w:ascii="Neo Sans Pro" w:eastAsia="Neo Sans Pro" w:hAnsi="Neo Sans Pro" w:cs="Neo Sans Pro"/>
          <w:sz w:val="24"/>
          <w:szCs w:val="24"/>
        </w:rPr>
        <w:t>para la</w:t>
      </w:r>
      <w:r>
        <w:rPr>
          <w:rFonts w:ascii="Neo Sans Pro" w:eastAsia="Neo Sans Pro" w:hAnsi="Neo Sans Pro" w:cs="Neo Sans Pro"/>
          <w:sz w:val="24"/>
          <w:szCs w:val="24"/>
        </w:rPr>
        <w:t xml:space="preserve"> revisión, análisis y de ser el caso</w:t>
      </w:r>
      <w:r w:rsidR="002271E4">
        <w:rPr>
          <w:rFonts w:ascii="Neo Sans Pro" w:eastAsia="Neo Sans Pro" w:hAnsi="Neo Sans Pro" w:cs="Neo Sans Pro"/>
          <w:sz w:val="24"/>
          <w:szCs w:val="24"/>
        </w:rPr>
        <w:t>,</w:t>
      </w:r>
      <w:r>
        <w:rPr>
          <w:rFonts w:ascii="Neo Sans Pro" w:eastAsia="Neo Sans Pro" w:hAnsi="Neo Sans Pro" w:cs="Neo Sans Pro"/>
          <w:sz w:val="24"/>
          <w:szCs w:val="24"/>
        </w:rPr>
        <w:t xml:space="preserve"> la observación por parte del Consejo Municipal de Mejora Regulatoria, conforme al artículo 27 de la Ley de mejora regulatoria del estado de Veracruz.</w:t>
      </w:r>
    </w:p>
    <w:p w14:paraId="418A6802" w14:textId="77777777" w:rsidR="00342DB9" w:rsidRDefault="00342DB9" w:rsidP="003A59C5">
      <w:pPr>
        <w:spacing w:after="0"/>
        <w:jc w:val="both"/>
        <w:rPr>
          <w:rFonts w:ascii="Neo Sans Pro" w:eastAsia="Neo Sans Pro" w:hAnsi="Neo Sans Pro" w:cs="Neo Sans Pro"/>
          <w:sz w:val="24"/>
          <w:szCs w:val="24"/>
        </w:rPr>
      </w:pPr>
    </w:p>
    <w:p w14:paraId="20A18186" w14:textId="7AC1A9C7" w:rsidR="00EC75A9" w:rsidRDefault="006148EB" w:rsidP="006148EB">
      <w:pPr>
        <w:spacing w:after="0"/>
        <w:jc w:val="both"/>
        <w:rPr>
          <w:rFonts w:ascii="Neo Sans Pro" w:eastAsia="Neo Sans Pro" w:hAnsi="Neo Sans Pro" w:cs="Neo Sans Pro"/>
          <w:sz w:val="24"/>
          <w:szCs w:val="24"/>
        </w:rPr>
      </w:pPr>
      <w:r w:rsidRPr="00B62B78">
        <w:rPr>
          <w:rFonts w:ascii="Neo Sans Pro" w:eastAsia="Neo Sans Pro" w:hAnsi="Neo Sans Pro" w:cs="Neo Sans Pro"/>
          <w:sz w:val="24"/>
          <w:szCs w:val="24"/>
        </w:rPr>
        <w:t xml:space="preserve">En desahogo del </w:t>
      </w:r>
      <w:r>
        <w:rPr>
          <w:rFonts w:ascii="Neo Sans Pro" w:eastAsia="Neo Sans Pro" w:hAnsi="Neo Sans Pro" w:cs="Neo Sans Pro"/>
          <w:sz w:val="24"/>
          <w:szCs w:val="24"/>
        </w:rPr>
        <w:t>quinto</w:t>
      </w:r>
      <w:r w:rsidRPr="00B62B78">
        <w:rPr>
          <w:rFonts w:ascii="Neo Sans Pro" w:eastAsia="Neo Sans Pro" w:hAnsi="Neo Sans Pro" w:cs="Neo Sans Pro"/>
          <w:sz w:val="24"/>
          <w:szCs w:val="24"/>
        </w:rPr>
        <w:t xml:space="preserve"> punto del orden del día,</w:t>
      </w:r>
      <w:r>
        <w:rPr>
          <w:rFonts w:ascii="Neo Sans Pro" w:eastAsia="Neo Sans Pro" w:hAnsi="Neo Sans Pro" w:cs="Neo Sans Pro"/>
          <w:sz w:val="24"/>
          <w:szCs w:val="24"/>
        </w:rPr>
        <w:t xml:space="preserve"> </w:t>
      </w:r>
      <w:r w:rsidR="002C4319">
        <w:rPr>
          <w:rFonts w:ascii="Neo Sans Pro" w:eastAsia="Neo Sans Pro" w:hAnsi="Neo Sans Pro" w:cs="Neo Sans Pro"/>
          <w:sz w:val="24"/>
          <w:szCs w:val="24"/>
        </w:rPr>
        <w:t xml:space="preserve">el </w:t>
      </w:r>
      <w:r w:rsidR="002C4319" w:rsidRPr="002271E4">
        <w:rPr>
          <w:rFonts w:ascii="Neo Sans Pro" w:eastAsia="Neo Sans Pro" w:hAnsi="Neo Sans Pro" w:cs="Neo Sans Pro"/>
          <w:sz w:val="24"/>
          <w:szCs w:val="24"/>
        </w:rPr>
        <w:t xml:space="preserve">Secretario Técnico </w:t>
      </w:r>
      <w:r w:rsidR="00EC75A9">
        <w:rPr>
          <w:rFonts w:ascii="Neo Sans Pro" w:eastAsia="Neo Sans Pro" w:hAnsi="Neo Sans Pro" w:cs="Neo Sans Pro"/>
          <w:sz w:val="24"/>
          <w:szCs w:val="24"/>
        </w:rPr>
        <w:t>procede a la lectura de</w:t>
      </w:r>
      <w:r w:rsidR="002C4319">
        <w:rPr>
          <w:rFonts w:ascii="Neo Sans Pro" w:eastAsia="Neo Sans Pro" w:hAnsi="Neo Sans Pro" w:cs="Neo Sans Pro"/>
          <w:sz w:val="24"/>
          <w:szCs w:val="24"/>
        </w:rPr>
        <w:t xml:space="preserve"> la Agenda Regulatoria que las Dependencias y Entidades de la Administración Pública Municipal presentaron a la Jefatura de Gabinete con las 14 regulaciones que pretenden expedir en el periodo diciembre 2021 -mayo 2022</w:t>
      </w:r>
      <w:r w:rsidR="00EC75A9">
        <w:rPr>
          <w:rFonts w:ascii="Neo Sans Pro" w:eastAsia="Neo Sans Pro" w:hAnsi="Neo Sans Pro" w:cs="Neo Sans Pro"/>
          <w:sz w:val="24"/>
          <w:szCs w:val="24"/>
        </w:rPr>
        <w:t xml:space="preserve">, y que se encuentran publicadas para su </w:t>
      </w:r>
      <w:r w:rsidR="00EC75A9" w:rsidRPr="00EE106B">
        <w:rPr>
          <w:rFonts w:ascii="Neo Sans Pro" w:eastAsia="Neo Sans Pro" w:hAnsi="Neo Sans Pro" w:cs="Neo Sans Pro"/>
          <w:sz w:val="24"/>
          <w:szCs w:val="24"/>
        </w:rPr>
        <w:t xml:space="preserve">consulta en </w:t>
      </w:r>
      <w:hyperlink r:id="rId9" w:history="1">
        <w:r w:rsidR="002C4319" w:rsidRPr="00EE106B">
          <w:rPr>
            <w:rStyle w:val="Hipervnculo"/>
            <w:rFonts w:ascii="Neo Sans Pro" w:eastAsia="Neo Sans Pro" w:hAnsi="Neo Sans Pro" w:cs="Neo Sans Pro"/>
            <w:i/>
            <w:color w:val="auto"/>
            <w:sz w:val="24"/>
            <w:szCs w:val="24"/>
            <w:u w:val="none"/>
          </w:rPr>
          <w:t>http://decide.veracruzmunicipio.gob.mx/processes/agendaregulatoriaver</w:t>
        </w:r>
      </w:hyperlink>
      <w:r w:rsidR="00EC75A9" w:rsidRPr="00EE106B">
        <w:rPr>
          <w:rFonts w:ascii="Neo Sans Pro" w:eastAsia="Neo Sans Pro" w:hAnsi="Neo Sans Pro" w:cs="Neo Sans Pro"/>
          <w:i/>
          <w:sz w:val="24"/>
          <w:szCs w:val="24"/>
        </w:rPr>
        <w:t xml:space="preserve"> </w:t>
      </w:r>
      <w:r w:rsidR="00EC75A9">
        <w:rPr>
          <w:rFonts w:ascii="Neo Sans Pro" w:eastAsia="Neo Sans Pro" w:hAnsi="Neo Sans Pro" w:cs="Neo Sans Pro"/>
          <w:sz w:val="24"/>
          <w:szCs w:val="24"/>
        </w:rPr>
        <w:t>dentro de la</w:t>
      </w:r>
      <w:r w:rsidR="00EC75A9" w:rsidRPr="00EC75A9">
        <w:rPr>
          <w:rFonts w:ascii="Neo Sans Pro" w:eastAsia="Neo Sans Pro" w:hAnsi="Neo Sans Pro" w:cs="Neo Sans Pro"/>
          <w:sz w:val="24"/>
          <w:szCs w:val="24"/>
        </w:rPr>
        <w:t xml:space="preserve"> plataforma digital de participación ciudadana denominada “Decide Veracruz”</w:t>
      </w:r>
      <w:r w:rsidR="00EC75A9">
        <w:rPr>
          <w:rFonts w:ascii="Neo Sans Pro" w:eastAsia="Neo Sans Pro" w:hAnsi="Neo Sans Pro" w:cs="Neo Sans Pro"/>
          <w:sz w:val="24"/>
          <w:szCs w:val="24"/>
        </w:rPr>
        <w:t>.</w:t>
      </w:r>
    </w:p>
    <w:tbl>
      <w:tblPr>
        <w:tblW w:w="5000" w:type="pct"/>
        <w:tblLayout w:type="fixed"/>
        <w:tblCellMar>
          <w:left w:w="70" w:type="dxa"/>
          <w:right w:w="70" w:type="dxa"/>
        </w:tblCellMar>
        <w:tblLook w:val="04A0" w:firstRow="1" w:lastRow="0" w:firstColumn="1" w:lastColumn="0" w:noHBand="0" w:noVBand="1"/>
      </w:tblPr>
      <w:tblGrid>
        <w:gridCol w:w="8978"/>
      </w:tblGrid>
      <w:tr w:rsidR="006E1883" w:rsidRPr="008062A4" w14:paraId="035F5799" w14:textId="77777777" w:rsidTr="006E1883">
        <w:trPr>
          <w:trHeight w:val="300"/>
        </w:trPr>
        <w:tc>
          <w:tcPr>
            <w:tcW w:w="5000" w:type="pct"/>
            <w:tcBorders>
              <w:right w:val="nil"/>
            </w:tcBorders>
            <w:shd w:val="clear" w:color="auto" w:fill="auto"/>
            <w:noWrap/>
            <w:vAlign w:val="center"/>
            <w:hideMark/>
          </w:tcPr>
          <w:p w14:paraId="256A8AE6" w14:textId="78C4B9E9" w:rsidR="00B103EE" w:rsidRPr="008062A4" w:rsidRDefault="00B103EE" w:rsidP="006E1883">
            <w:pPr>
              <w:spacing w:after="0" w:line="240" w:lineRule="auto"/>
              <w:rPr>
                <w:rFonts w:ascii="Neo Sans Pro" w:eastAsia="Times New Roman" w:hAnsi="Neo Sans Pro"/>
                <w:bCs/>
                <w:sz w:val="24"/>
                <w:szCs w:val="24"/>
                <w:u w:val="single"/>
              </w:rPr>
            </w:pPr>
            <w:r w:rsidRPr="008062A4">
              <w:rPr>
                <w:rFonts w:ascii="Neo Sans Pro" w:eastAsia="Times New Roman" w:hAnsi="Neo Sans Pro"/>
                <w:bCs/>
                <w:sz w:val="24"/>
                <w:szCs w:val="24"/>
                <w:u w:val="single"/>
              </w:rPr>
              <w:t>Propuestas de nueva creación</w:t>
            </w:r>
            <w:r w:rsidR="008062A4" w:rsidRPr="008062A4">
              <w:rPr>
                <w:rFonts w:ascii="Neo Sans Pro" w:eastAsia="Times New Roman" w:hAnsi="Neo Sans Pro"/>
                <w:bCs/>
                <w:sz w:val="24"/>
                <w:szCs w:val="24"/>
                <w:u w:val="single"/>
              </w:rPr>
              <w:t>.</w:t>
            </w:r>
          </w:p>
        </w:tc>
      </w:tr>
      <w:tr w:rsidR="008062A4" w:rsidRPr="008062A4" w14:paraId="354742BD" w14:textId="77777777" w:rsidTr="00EE106B">
        <w:trPr>
          <w:trHeight w:val="487"/>
        </w:trPr>
        <w:tc>
          <w:tcPr>
            <w:tcW w:w="5000" w:type="pct"/>
            <w:shd w:val="clear" w:color="auto" w:fill="auto"/>
            <w:vAlign w:val="center"/>
          </w:tcPr>
          <w:p w14:paraId="2743D76A" w14:textId="5333ECB2" w:rsidR="002271E4" w:rsidRPr="008062A4" w:rsidRDefault="00000000" w:rsidP="008062A4">
            <w:pPr>
              <w:numPr>
                <w:ilvl w:val="0"/>
                <w:numId w:val="10"/>
              </w:numPr>
              <w:shd w:val="clear" w:color="auto" w:fill="FAFAFA"/>
              <w:spacing w:after="0" w:line="240" w:lineRule="auto"/>
              <w:jc w:val="both"/>
              <w:rPr>
                <w:rStyle w:val="Hipervnculo"/>
                <w:rFonts w:ascii="Neo Sans Pro" w:hAnsi="Neo Sans Pro"/>
                <w:color w:val="auto"/>
                <w:sz w:val="24"/>
                <w:szCs w:val="24"/>
                <w:u w:val="none"/>
              </w:rPr>
            </w:pPr>
            <w:hyperlink r:id="rId10" w:tgtFrame="_blank" w:history="1">
              <w:r w:rsidR="002271E4" w:rsidRPr="008062A4">
                <w:rPr>
                  <w:rStyle w:val="Hipervnculo"/>
                  <w:rFonts w:ascii="Neo Sans Pro" w:hAnsi="Neo Sans Pro"/>
                  <w:color w:val="auto"/>
                  <w:sz w:val="24"/>
                  <w:szCs w:val="24"/>
                  <w:u w:val="none"/>
                </w:rPr>
                <w:t>Lineamientos para la operación del programa “Subsidios para el registro de marca y/o elaboración de tabla nutrimental de las MiPyMes del municipio de Veracruz</w:t>
              </w:r>
            </w:hyperlink>
            <w:r w:rsidR="002271E4" w:rsidRPr="008062A4">
              <w:rPr>
                <w:rStyle w:val="Hipervnculo"/>
                <w:rFonts w:ascii="Neo Sans Pro" w:hAnsi="Neo Sans Pro"/>
                <w:color w:val="auto"/>
                <w:sz w:val="24"/>
                <w:szCs w:val="24"/>
                <w:u w:val="none"/>
              </w:rPr>
              <w:t>”. Dirección de Desarrollo Económico y Portuario</w:t>
            </w:r>
          </w:p>
          <w:p w14:paraId="70ABD1B9" w14:textId="77777777" w:rsidR="002271E4" w:rsidRPr="008062A4" w:rsidRDefault="00000000" w:rsidP="008062A4">
            <w:pPr>
              <w:numPr>
                <w:ilvl w:val="0"/>
                <w:numId w:val="10"/>
              </w:numPr>
              <w:shd w:val="clear" w:color="auto" w:fill="FAFAFA"/>
              <w:spacing w:after="0" w:line="240" w:lineRule="auto"/>
              <w:jc w:val="both"/>
              <w:rPr>
                <w:rStyle w:val="Hipervnculo"/>
                <w:rFonts w:ascii="Neo Sans Pro" w:hAnsi="Neo Sans Pro"/>
                <w:color w:val="auto"/>
                <w:sz w:val="24"/>
                <w:szCs w:val="24"/>
                <w:u w:val="none"/>
              </w:rPr>
            </w:pPr>
            <w:hyperlink r:id="rId11" w:tgtFrame="_blank" w:history="1">
              <w:r w:rsidR="002271E4" w:rsidRPr="008062A4">
                <w:rPr>
                  <w:rStyle w:val="Hipervnculo"/>
                  <w:rFonts w:ascii="Neo Sans Pro" w:hAnsi="Neo Sans Pro"/>
                  <w:color w:val="auto"/>
                  <w:sz w:val="24"/>
                  <w:szCs w:val="24"/>
                  <w:u w:val="none"/>
                </w:rPr>
                <w:t>Reglas de Operación del Programa "Pinta tu Fachada"</w:t>
              </w:r>
            </w:hyperlink>
            <w:r w:rsidR="002271E4" w:rsidRPr="008062A4">
              <w:rPr>
                <w:rStyle w:val="Hipervnculo"/>
                <w:rFonts w:ascii="Neo Sans Pro" w:hAnsi="Neo Sans Pro"/>
                <w:color w:val="auto"/>
                <w:sz w:val="24"/>
                <w:szCs w:val="24"/>
                <w:u w:val="none"/>
              </w:rPr>
              <w:t>. Dirección de Desarrollo Social y Humano.</w:t>
            </w:r>
          </w:p>
          <w:p w14:paraId="0A99ACB5" w14:textId="77777777" w:rsidR="002271E4" w:rsidRPr="008062A4" w:rsidRDefault="00000000" w:rsidP="008062A4">
            <w:pPr>
              <w:numPr>
                <w:ilvl w:val="0"/>
                <w:numId w:val="10"/>
              </w:numPr>
              <w:shd w:val="clear" w:color="auto" w:fill="FAFAFA"/>
              <w:spacing w:after="0" w:line="240" w:lineRule="auto"/>
              <w:jc w:val="both"/>
              <w:rPr>
                <w:rStyle w:val="Hipervnculo"/>
                <w:rFonts w:ascii="Neo Sans Pro" w:hAnsi="Neo Sans Pro"/>
                <w:color w:val="auto"/>
                <w:sz w:val="24"/>
                <w:szCs w:val="24"/>
                <w:u w:val="none"/>
              </w:rPr>
            </w:pPr>
            <w:hyperlink r:id="rId12" w:tgtFrame="_blank" w:history="1">
              <w:r w:rsidR="002271E4" w:rsidRPr="008062A4">
                <w:rPr>
                  <w:rStyle w:val="Hipervnculo"/>
                  <w:rFonts w:ascii="Neo Sans Pro" w:hAnsi="Neo Sans Pro"/>
                  <w:color w:val="auto"/>
                  <w:sz w:val="24"/>
                  <w:szCs w:val="24"/>
                  <w:u w:val="none"/>
                </w:rPr>
                <w:t>Lineamientos de Operación del programa "Veracruz Regresa contigo"</w:t>
              </w:r>
            </w:hyperlink>
            <w:r w:rsidR="002271E4" w:rsidRPr="008062A4">
              <w:rPr>
                <w:rStyle w:val="Hipervnculo"/>
                <w:rFonts w:ascii="Neo Sans Pro" w:hAnsi="Neo Sans Pro"/>
                <w:color w:val="auto"/>
                <w:sz w:val="24"/>
                <w:szCs w:val="24"/>
                <w:u w:val="none"/>
              </w:rPr>
              <w:t>. Dirección de Desarrollo Social y Humano.</w:t>
            </w:r>
          </w:p>
          <w:p w14:paraId="44835107" w14:textId="57709AF0" w:rsidR="002271E4" w:rsidRPr="008062A4" w:rsidRDefault="00000000" w:rsidP="008062A4">
            <w:pPr>
              <w:numPr>
                <w:ilvl w:val="0"/>
                <w:numId w:val="10"/>
              </w:numPr>
              <w:shd w:val="clear" w:color="auto" w:fill="FAFAFA"/>
              <w:spacing w:after="0" w:line="240" w:lineRule="auto"/>
              <w:jc w:val="both"/>
              <w:rPr>
                <w:rStyle w:val="Hipervnculo"/>
                <w:rFonts w:ascii="Neo Sans Pro" w:hAnsi="Neo Sans Pro"/>
                <w:color w:val="auto"/>
                <w:sz w:val="24"/>
                <w:szCs w:val="24"/>
                <w:u w:val="none"/>
              </w:rPr>
            </w:pPr>
            <w:hyperlink r:id="rId13" w:tgtFrame="_blank" w:history="1">
              <w:r w:rsidR="002271E4" w:rsidRPr="008062A4">
                <w:rPr>
                  <w:rStyle w:val="Hipervnculo"/>
                  <w:rFonts w:ascii="Neo Sans Pro" w:hAnsi="Neo Sans Pro"/>
                  <w:color w:val="auto"/>
                  <w:sz w:val="24"/>
                  <w:szCs w:val="24"/>
                  <w:u w:val="none"/>
                </w:rPr>
                <w:t>Apoyos en Insumos Básicos; Paquetes Tecnológicos; Módulos de Innovación y Transferencia de Tecnología Agropecuaria, Acuacultura y Pesca</w:t>
              </w:r>
            </w:hyperlink>
            <w:r w:rsidR="002271E4" w:rsidRPr="008062A4">
              <w:rPr>
                <w:rStyle w:val="Hipervnculo"/>
                <w:rFonts w:ascii="Neo Sans Pro" w:hAnsi="Neo Sans Pro"/>
                <w:color w:val="auto"/>
                <w:sz w:val="24"/>
                <w:szCs w:val="24"/>
                <w:u w:val="none"/>
              </w:rPr>
              <w:t>. Dirección de Fomento Agropecuario.</w:t>
            </w:r>
          </w:p>
          <w:p w14:paraId="7BB04B57" w14:textId="4204AF04" w:rsidR="00EE106B" w:rsidRPr="008062A4" w:rsidRDefault="00000000" w:rsidP="008062A4">
            <w:pPr>
              <w:numPr>
                <w:ilvl w:val="0"/>
                <w:numId w:val="10"/>
              </w:numPr>
              <w:shd w:val="clear" w:color="auto" w:fill="FAFAFA"/>
              <w:spacing w:after="0" w:line="240" w:lineRule="auto"/>
              <w:jc w:val="both"/>
              <w:rPr>
                <w:rStyle w:val="Hipervnculo"/>
                <w:rFonts w:ascii="Neo Sans Pro" w:hAnsi="Neo Sans Pro"/>
                <w:color w:val="auto"/>
                <w:sz w:val="24"/>
                <w:szCs w:val="24"/>
                <w:u w:val="none"/>
              </w:rPr>
            </w:pPr>
            <w:hyperlink r:id="rId14" w:tgtFrame="_blank" w:history="1">
              <w:r w:rsidR="002271E4" w:rsidRPr="008062A4">
                <w:rPr>
                  <w:rStyle w:val="Hipervnculo"/>
                  <w:rFonts w:ascii="Neo Sans Pro" w:hAnsi="Neo Sans Pro"/>
                  <w:color w:val="auto"/>
                  <w:sz w:val="24"/>
                  <w:szCs w:val="24"/>
                  <w:u w:val="none"/>
                </w:rPr>
                <w:t>Reglamento para el uso del teatro "Francisco Javier Clavijero"</w:t>
              </w:r>
            </w:hyperlink>
            <w:r w:rsidR="002271E4" w:rsidRPr="008062A4">
              <w:rPr>
                <w:rStyle w:val="Hipervnculo"/>
                <w:rFonts w:ascii="Neo Sans Pro" w:hAnsi="Neo Sans Pro"/>
                <w:color w:val="auto"/>
                <w:sz w:val="24"/>
                <w:szCs w:val="24"/>
                <w:u w:val="none"/>
              </w:rPr>
              <w:t>. Dirección de Turismo y Cultura.</w:t>
            </w:r>
          </w:p>
        </w:tc>
      </w:tr>
      <w:tr w:rsidR="006E1883" w:rsidRPr="008062A4" w14:paraId="251AAAB4" w14:textId="77777777" w:rsidTr="00F6111B">
        <w:trPr>
          <w:trHeight w:val="300"/>
        </w:trPr>
        <w:tc>
          <w:tcPr>
            <w:tcW w:w="5000" w:type="pct"/>
            <w:tcBorders>
              <w:right w:val="nil"/>
            </w:tcBorders>
            <w:shd w:val="clear" w:color="auto" w:fill="auto"/>
            <w:noWrap/>
            <w:vAlign w:val="center"/>
            <w:hideMark/>
          </w:tcPr>
          <w:p w14:paraId="559736B5" w14:textId="75FDB763" w:rsidR="006E1883" w:rsidRPr="008062A4" w:rsidRDefault="006E1883" w:rsidP="00F6111B">
            <w:pPr>
              <w:spacing w:after="0" w:line="240" w:lineRule="auto"/>
              <w:rPr>
                <w:rFonts w:ascii="Neo Sans Pro" w:eastAsia="Times New Roman" w:hAnsi="Neo Sans Pro"/>
                <w:bCs/>
                <w:sz w:val="24"/>
                <w:szCs w:val="24"/>
                <w:u w:val="single"/>
              </w:rPr>
            </w:pPr>
            <w:r w:rsidRPr="008062A4">
              <w:rPr>
                <w:rFonts w:ascii="Neo Sans Pro" w:eastAsia="Times New Roman" w:hAnsi="Neo Sans Pro"/>
                <w:bCs/>
                <w:sz w:val="24"/>
                <w:szCs w:val="24"/>
                <w:u w:val="single"/>
              </w:rPr>
              <w:t>Propuestas de nueva creación</w:t>
            </w:r>
            <w:r w:rsidR="008062A4" w:rsidRPr="008062A4">
              <w:rPr>
                <w:rFonts w:ascii="Neo Sans Pro" w:eastAsia="Times New Roman" w:hAnsi="Neo Sans Pro"/>
                <w:bCs/>
                <w:sz w:val="24"/>
                <w:szCs w:val="24"/>
                <w:u w:val="single"/>
              </w:rPr>
              <w:t>.</w:t>
            </w:r>
          </w:p>
        </w:tc>
      </w:tr>
      <w:bookmarkEnd w:id="1"/>
      <w:tr w:rsidR="009971EB" w:rsidRPr="008062A4" w14:paraId="162D1921" w14:textId="77777777" w:rsidTr="00EE106B">
        <w:trPr>
          <w:trHeight w:val="475"/>
        </w:trPr>
        <w:tc>
          <w:tcPr>
            <w:tcW w:w="5000" w:type="pct"/>
            <w:tcBorders>
              <w:left w:val="nil"/>
              <w:bottom w:val="nil"/>
            </w:tcBorders>
            <w:shd w:val="clear" w:color="auto" w:fill="auto"/>
            <w:noWrap/>
            <w:hideMark/>
          </w:tcPr>
          <w:p w14:paraId="7DEDCB8E" w14:textId="77777777" w:rsidR="002271E4" w:rsidRPr="008062A4" w:rsidRDefault="00A36B69" w:rsidP="009971EB">
            <w:pPr>
              <w:numPr>
                <w:ilvl w:val="0"/>
                <w:numId w:val="9"/>
              </w:numPr>
              <w:shd w:val="clear" w:color="auto" w:fill="FAFAFA"/>
              <w:spacing w:after="0" w:line="240" w:lineRule="auto"/>
              <w:jc w:val="both"/>
              <w:rPr>
                <w:rFonts w:ascii="Neo Sans Pro" w:hAnsi="Neo Sans Pro"/>
                <w:sz w:val="24"/>
                <w:szCs w:val="24"/>
              </w:rPr>
            </w:pPr>
            <w:r w:rsidRPr="008062A4">
              <w:fldChar w:fldCharType="begin"/>
            </w:r>
            <w:r w:rsidRPr="008062A4">
              <w:rPr>
                <w:rFonts w:ascii="Neo Sans Pro" w:hAnsi="Neo Sans Pro"/>
              </w:rPr>
              <w:instrText xml:space="preserve"> HYPERLINK "http://decide.veracruzmunicipio.gob.mx/processes/agendaregulatoriaver/f/96/proposals/539" \t "_blank" </w:instrText>
            </w:r>
            <w:r w:rsidRPr="008062A4">
              <w:fldChar w:fldCharType="separate"/>
            </w:r>
            <w:r w:rsidR="002271E4" w:rsidRPr="008062A4">
              <w:rPr>
                <w:rStyle w:val="Hipervnculo"/>
                <w:rFonts w:ascii="Neo Sans Pro" w:hAnsi="Neo Sans Pro"/>
                <w:color w:val="auto"/>
                <w:sz w:val="24"/>
                <w:szCs w:val="24"/>
                <w:u w:val="none"/>
              </w:rPr>
              <w:t>Modificación al Reglamento de comercio, industria y espectáculos para el municipio libre de Veracruz</w:t>
            </w:r>
            <w:r w:rsidRPr="008062A4">
              <w:rPr>
                <w:rStyle w:val="Hipervnculo"/>
                <w:rFonts w:ascii="Neo Sans Pro" w:hAnsi="Neo Sans Pro"/>
                <w:color w:val="auto"/>
                <w:sz w:val="24"/>
                <w:szCs w:val="24"/>
                <w:u w:val="none"/>
              </w:rPr>
              <w:fldChar w:fldCharType="end"/>
            </w:r>
            <w:r w:rsidR="002271E4" w:rsidRPr="008062A4">
              <w:rPr>
                <w:rFonts w:ascii="Neo Sans Pro" w:hAnsi="Neo Sans Pro"/>
                <w:sz w:val="24"/>
                <w:szCs w:val="24"/>
              </w:rPr>
              <w:t>. Dirección de Comercio.</w:t>
            </w:r>
          </w:p>
          <w:p w14:paraId="26A6F1CF" w14:textId="6F46AEBC" w:rsidR="002271E4" w:rsidRPr="008062A4" w:rsidRDefault="00000000" w:rsidP="009971EB">
            <w:pPr>
              <w:numPr>
                <w:ilvl w:val="0"/>
                <w:numId w:val="9"/>
              </w:numPr>
              <w:shd w:val="clear" w:color="auto" w:fill="FAFAFA"/>
              <w:spacing w:after="0" w:line="240" w:lineRule="auto"/>
              <w:jc w:val="both"/>
              <w:rPr>
                <w:rFonts w:ascii="Neo Sans Pro" w:hAnsi="Neo Sans Pro"/>
                <w:sz w:val="24"/>
                <w:szCs w:val="24"/>
              </w:rPr>
            </w:pPr>
            <w:hyperlink r:id="rId15" w:tgtFrame="_blank" w:history="1">
              <w:r w:rsidR="002271E4" w:rsidRPr="008062A4">
                <w:rPr>
                  <w:rStyle w:val="Hipervnculo"/>
                  <w:rFonts w:ascii="Neo Sans Pro" w:hAnsi="Neo Sans Pro"/>
                  <w:color w:val="auto"/>
                  <w:sz w:val="24"/>
                  <w:szCs w:val="24"/>
                  <w:u w:val="none"/>
                </w:rPr>
                <w:t>Manual de Procedimientos de</w:t>
              </w:r>
            </w:hyperlink>
            <w:r w:rsidR="002271E4" w:rsidRPr="008062A4">
              <w:rPr>
                <w:rFonts w:ascii="Neo Sans Pro" w:hAnsi="Neo Sans Pro"/>
                <w:sz w:val="24"/>
                <w:szCs w:val="24"/>
              </w:rPr>
              <w:t xml:space="preserve"> la Dirección de Desarrollo Económico y Portuario</w:t>
            </w:r>
          </w:p>
          <w:p w14:paraId="6D976957" w14:textId="1512972C" w:rsidR="002271E4" w:rsidRPr="008062A4" w:rsidRDefault="00000000" w:rsidP="009971EB">
            <w:pPr>
              <w:numPr>
                <w:ilvl w:val="0"/>
                <w:numId w:val="9"/>
              </w:numPr>
              <w:shd w:val="clear" w:color="auto" w:fill="FAFAFA"/>
              <w:spacing w:after="0" w:line="240" w:lineRule="auto"/>
              <w:jc w:val="both"/>
              <w:rPr>
                <w:rFonts w:ascii="Neo Sans Pro" w:hAnsi="Neo Sans Pro"/>
                <w:sz w:val="24"/>
                <w:szCs w:val="24"/>
              </w:rPr>
            </w:pPr>
            <w:hyperlink r:id="rId16" w:tgtFrame="_blank" w:history="1">
              <w:r w:rsidR="009971EB" w:rsidRPr="008062A4">
                <w:rPr>
                  <w:rStyle w:val="Hipervnculo"/>
                  <w:rFonts w:ascii="Neo Sans Pro" w:hAnsi="Neo Sans Pro"/>
                  <w:color w:val="auto"/>
                  <w:sz w:val="24"/>
                  <w:szCs w:val="24"/>
                  <w:u w:val="none"/>
                </w:rPr>
                <w:t>Reglamento m</w:t>
              </w:r>
              <w:r w:rsidR="002271E4" w:rsidRPr="008062A4">
                <w:rPr>
                  <w:rStyle w:val="Hipervnculo"/>
                  <w:rFonts w:ascii="Neo Sans Pro" w:hAnsi="Neo Sans Pro"/>
                  <w:color w:val="auto"/>
                  <w:sz w:val="24"/>
                  <w:szCs w:val="24"/>
                  <w:u w:val="none"/>
                </w:rPr>
                <w:t xml:space="preserve">unicipal de </w:t>
              </w:r>
              <w:r w:rsidR="009971EB" w:rsidRPr="008062A4">
                <w:rPr>
                  <w:rStyle w:val="Hipervnculo"/>
                  <w:rFonts w:ascii="Neo Sans Pro" w:hAnsi="Neo Sans Pro"/>
                  <w:color w:val="auto"/>
                  <w:sz w:val="24"/>
                  <w:szCs w:val="24"/>
                  <w:u w:val="none"/>
                </w:rPr>
                <w:t>m</w:t>
              </w:r>
              <w:r w:rsidR="002271E4" w:rsidRPr="008062A4">
                <w:rPr>
                  <w:rStyle w:val="Hipervnculo"/>
                  <w:rFonts w:ascii="Neo Sans Pro" w:hAnsi="Neo Sans Pro"/>
                  <w:color w:val="auto"/>
                  <w:sz w:val="24"/>
                  <w:szCs w:val="24"/>
                  <w:u w:val="none"/>
                </w:rPr>
                <w:t xml:space="preserve">ejora </w:t>
              </w:r>
              <w:r w:rsidR="009971EB" w:rsidRPr="008062A4">
                <w:rPr>
                  <w:rStyle w:val="Hipervnculo"/>
                  <w:rFonts w:ascii="Neo Sans Pro" w:hAnsi="Neo Sans Pro"/>
                  <w:color w:val="auto"/>
                  <w:sz w:val="24"/>
                  <w:szCs w:val="24"/>
                  <w:u w:val="none"/>
                </w:rPr>
                <w:t>r</w:t>
              </w:r>
              <w:r w:rsidR="002271E4" w:rsidRPr="008062A4">
                <w:rPr>
                  <w:rStyle w:val="Hipervnculo"/>
                  <w:rFonts w:ascii="Neo Sans Pro" w:hAnsi="Neo Sans Pro"/>
                  <w:color w:val="auto"/>
                  <w:sz w:val="24"/>
                  <w:szCs w:val="24"/>
                  <w:u w:val="none"/>
                </w:rPr>
                <w:t>egulatoria de Veracruz</w:t>
              </w:r>
            </w:hyperlink>
            <w:r w:rsidR="002271E4" w:rsidRPr="008062A4">
              <w:rPr>
                <w:rFonts w:ascii="Neo Sans Pro" w:hAnsi="Neo Sans Pro"/>
                <w:sz w:val="24"/>
                <w:szCs w:val="24"/>
              </w:rPr>
              <w:t xml:space="preserve">. </w:t>
            </w:r>
            <w:r w:rsidR="008062A4">
              <w:rPr>
                <w:rFonts w:ascii="Neo Sans Pro" w:hAnsi="Neo Sans Pro"/>
                <w:sz w:val="24"/>
                <w:szCs w:val="24"/>
              </w:rPr>
              <w:t xml:space="preserve"> </w:t>
            </w:r>
            <w:r w:rsidR="002271E4" w:rsidRPr="008062A4">
              <w:rPr>
                <w:rFonts w:ascii="Neo Sans Pro" w:hAnsi="Neo Sans Pro"/>
                <w:sz w:val="24"/>
                <w:szCs w:val="24"/>
              </w:rPr>
              <w:t>Jefatura de Gabinete</w:t>
            </w:r>
          </w:p>
          <w:p w14:paraId="64B111F5" w14:textId="665FF94A" w:rsidR="002271E4" w:rsidRPr="008062A4" w:rsidRDefault="00000000" w:rsidP="009971EB">
            <w:pPr>
              <w:numPr>
                <w:ilvl w:val="0"/>
                <w:numId w:val="9"/>
              </w:numPr>
              <w:shd w:val="clear" w:color="auto" w:fill="FAFAFA"/>
              <w:spacing w:after="0" w:line="240" w:lineRule="auto"/>
              <w:jc w:val="both"/>
              <w:rPr>
                <w:rFonts w:ascii="Neo Sans Pro" w:hAnsi="Neo Sans Pro"/>
                <w:sz w:val="24"/>
                <w:szCs w:val="24"/>
              </w:rPr>
            </w:pPr>
            <w:hyperlink r:id="rId17" w:tgtFrame="_blank" w:history="1">
              <w:r w:rsidR="002271E4" w:rsidRPr="008062A4">
                <w:rPr>
                  <w:rStyle w:val="Hipervnculo"/>
                  <w:rFonts w:ascii="Neo Sans Pro" w:hAnsi="Neo Sans Pro"/>
                  <w:color w:val="auto"/>
                  <w:sz w:val="24"/>
                  <w:szCs w:val="24"/>
                  <w:u w:val="none"/>
                </w:rPr>
                <w:t xml:space="preserve">Reglas para la integración y </w:t>
              </w:r>
              <w:r w:rsidR="009971EB" w:rsidRPr="008062A4">
                <w:rPr>
                  <w:rStyle w:val="Hipervnculo"/>
                  <w:rFonts w:ascii="Neo Sans Pro" w:hAnsi="Neo Sans Pro"/>
                  <w:color w:val="auto"/>
                  <w:sz w:val="24"/>
                  <w:szCs w:val="24"/>
                  <w:u w:val="none"/>
                </w:rPr>
                <w:t>operación</w:t>
              </w:r>
              <w:r w:rsidR="002271E4" w:rsidRPr="008062A4">
                <w:rPr>
                  <w:rStyle w:val="Hipervnculo"/>
                  <w:rFonts w:ascii="Neo Sans Pro" w:hAnsi="Neo Sans Pro"/>
                  <w:color w:val="auto"/>
                  <w:sz w:val="24"/>
                  <w:szCs w:val="24"/>
                  <w:u w:val="none"/>
                </w:rPr>
                <w:t xml:space="preserve"> del grupo interdisciplinario de archivos (</w:t>
              </w:r>
              <w:r w:rsidR="009971EB" w:rsidRPr="008062A4">
                <w:rPr>
                  <w:rStyle w:val="Hipervnculo"/>
                  <w:rFonts w:ascii="Neo Sans Pro" w:hAnsi="Neo Sans Pro"/>
                  <w:color w:val="auto"/>
                  <w:sz w:val="24"/>
                  <w:szCs w:val="24"/>
                  <w:u w:val="none"/>
                </w:rPr>
                <w:t>GIA) del A</w:t>
              </w:r>
              <w:r w:rsidR="002271E4" w:rsidRPr="008062A4">
                <w:rPr>
                  <w:rStyle w:val="Hipervnculo"/>
                  <w:rFonts w:ascii="Neo Sans Pro" w:hAnsi="Neo Sans Pro"/>
                  <w:color w:val="auto"/>
                  <w:sz w:val="24"/>
                  <w:szCs w:val="24"/>
                  <w:u w:val="none"/>
                </w:rPr>
                <w:t xml:space="preserve">yuntamiento de </w:t>
              </w:r>
              <w:r w:rsidR="009971EB" w:rsidRPr="008062A4">
                <w:rPr>
                  <w:rStyle w:val="Hipervnculo"/>
                  <w:rFonts w:ascii="Neo Sans Pro" w:hAnsi="Neo Sans Pro"/>
                  <w:color w:val="auto"/>
                  <w:sz w:val="24"/>
                  <w:szCs w:val="24"/>
                  <w:u w:val="none"/>
                </w:rPr>
                <w:t>V</w:t>
              </w:r>
              <w:r w:rsidR="002271E4" w:rsidRPr="008062A4">
                <w:rPr>
                  <w:rStyle w:val="Hipervnculo"/>
                  <w:rFonts w:ascii="Neo Sans Pro" w:hAnsi="Neo Sans Pro"/>
                  <w:color w:val="auto"/>
                  <w:sz w:val="24"/>
                  <w:szCs w:val="24"/>
                  <w:u w:val="none"/>
                </w:rPr>
                <w:t>eracruz</w:t>
              </w:r>
            </w:hyperlink>
            <w:r w:rsidR="002271E4" w:rsidRPr="008062A4">
              <w:rPr>
                <w:rFonts w:ascii="Neo Sans Pro" w:hAnsi="Neo Sans Pro"/>
                <w:sz w:val="24"/>
                <w:szCs w:val="24"/>
              </w:rPr>
              <w:t>. Dirección de Archivo</w:t>
            </w:r>
          </w:p>
          <w:p w14:paraId="780ADECF" w14:textId="77777777" w:rsidR="002271E4" w:rsidRPr="008062A4" w:rsidRDefault="00000000" w:rsidP="009971EB">
            <w:pPr>
              <w:numPr>
                <w:ilvl w:val="0"/>
                <w:numId w:val="9"/>
              </w:numPr>
              <w:shd w:val="clear" w:color="auto" w:fill="FAFAFA"/>
              <w:spacing w:after="0" w:line="240" w:lineRule="auto"/>
              <w:jc w:val="both"/>
              <w:rPr>
                <w:rFonts w:ascii="Neo Sans Pro" w:hAnsi="Neo Sans Pro"/>
                <w:sz w:val="24"/>
                <w:szCs w:val="24"/>
              </w:rPr>
            </w:pPr>
            <w:hyperlink r:id="rId18" w:tgtFrame="_blank" w:history="1">
              <w:r w:rsidR="002271E4" w:rsidRPr="008062A4">
                <w:rPr>
                  <w:rStyle w:val="Hipervnculo"/>
                  <w:rFonts w:ascii="Neo Sans Pro" w:hAnsi="Neo Sans Pro"/>
                  <w:color w:val="auto"/>
                  <w:sz w:val="24"/>
                  <w:szCs w:val="24"/>
                  <w:u w:val="none"/>
                </w:rPr>
                <w:t>Reglamento Municipal del Equilibrio Ecológico y la Protección al Ambiente</w:t>
              </w:r>
            </w:hyperlink>
            <w:r w:rsidR="002271E4" w:rsidRPr="008062A4">
              <w:rPr>
                <w:rFonts w:ascii="Neo Sans Pro" w:hAnsi="Neo Sans Pro"/>
                <w:sz w:val="24"/>
                <w:szCs w:val="24"/>
              </w:rPr>
              <w:t>. Dirección de Medio Ambiente y Protección Animal.</w:t>
            </w:r>
          </w:p>
          <w:p w14:paraId="5412A03C" w14:textId="77777777" w:rsidR="002271E4" w:rsidRPr="008062A4" w:rsidRDefault="00000000" w:rsidP="009971EB">
            <w:pPr>
              <w:numPr>
                <w:ilvl w:val="0"/>
                <w:numId w:val="9"/>
              </w:numPr>
              <w:shd w:val="clear" w:color="auto" w:fill="FAFAFA"/>
              <w:spacing w:after="0" w:line="240" w:lineRule="auto"/>
              <w:jc w:val="both"/>
              <w:rPr>
                <w:rFonts w:ascii="Neo Sans Pro" w:hAnsi="Neo Sans Pro"/>
                <w:sz w:val="24"/>
                <w:szCs w:val="24"/>
              </w:rPr>
            </w:pPr>
            <w:hyperlink r:id="rId19" w:tgtFrame="_blank" w:history="1">
              <w:r w:rsidR="002271E4" w:rsidRPr="008062A4">
                <w:rPr>
                  <w:rStyle w:val="Hipervnculo"/>
                  <w:rFonts w:ascii="Neo Sans Pro" w:hAnsi="Neo Sans Pro"/>
                  <w:color w:val="auto"/>
                  <w:sz w:val="24"/>
                  <w:szCs w:val="24"/>
                  <w:u w:val="none"/>
                </w:rPr>
                <w:t>Reglamento de protección y bienestar de los animales</w:t>
              </w:r>
            </w:hyperlink>
            <w:r w:rsidR="002271E4" w:rsidRPr="008062A4">
              <w:rPr>
                <w:rFonts w:ascii="Neo Sans Pro" w:hAnsi="Neo Sans Pro"/>
                <w:sz w:val="24"/>
                <w:szCs w:val="24"/>
              </w:rPr>
              <w:t>. Dirección de Medio Ambiente y Protección Animal.</w:t>
            </w:r>
          </w:p>
          <w:p w14:paraId="699A1382" w14:textId="77777777" w:rsidR="002271E4" w:rsidRPr="008062A4" w:rsidRDefault="00000000" w:rsidP="009971EB">
            <w:pPr>
              <w:numPr>
                <w:ilvl w:val="0"/>
                <w:numId w:val="9"/>
              </w:numPr>
              <w:shd w:val="clear" w:color="auto" w:fill="FAFAFA"/>
              <w:spacing w:after="0" w:line="240" w:lineRule="auto"/>
              <w:jc w:val="both"/>
              <w:rPr>
                <w:rFonts w:ascii="Neo Sans Pro" w:hAnsi="Neo Sans Pro"/>
                <w:sz w:val="24"/>
                <w:szCs w:val="24"/>
              </w:rPr>
            </w:pPr>
            <w:hyperlink r:id="rId20" w:tgtFrame="_blank" w:history="1">
              <w:r w:rsidR="002271E4" w:rsidRPr="008062A4">
                <w:rPr>
                  <w:rStyle w:val="Hipervnculo"/>
                  <w:rFonts w:ascii="Neo Sans Pro" w:hAnsi="Neo Sans Pro"/>
                  <w:color w:val="auto"/>
                  <w:sz w:val="24"/>
                  <w:szCs w:val="24"/>
                  <w:u w:val="none"/>
                </w:rPr>
                <w:t>Lineamientos de Operación del Programa Municipal "Veracruz Camina Contigo"</w:t>
              </w:r>
            </w:hyperlink>
            <w:r w:rsidR="002271E4" w:rsidRPr="008062A4">
              <w:rPr>
                <w:rFonts w:ascii="Neo Sans Pro" w:hAnsi="Neo Sans Pro"/>
                <w:sz w:val="24"/>
                <w:szCs w:val="24"/>
              </w:rPr>
              <w:t>. Dirección de Desarrollo Social y Humano.</w:t>
            </w:r>
          </w:p>
          <w:p w14:paraId="56EB49C7" w14:textId="77777777" w:rsidR="002271E4" w:rsidRPr="008062A4" w:rsidRDefault="00000000" w:rsidP="009971EB">
            <w:pPr>
              <w:numPr>
                <w:ilvl w:val="0"/>
                <w:numId w:val="9"/>
              </w:numPr>
              <w:shd w:val="clear" w:color="auto" w:fill="FAFAFA"/>
              <w:spacing w:after="0" w:line="240" w:lineRule="auto"/>
              <w:jc w:val="both"/>
              <w:rPr>
                <w:rFonts w:ascii="Neo Sans Pro" w:hAnsi="Neo Sans Pro"/>
                <w:sz w:val="24"/>
                <w:szCs w:val="24"/>
              </w:rPr>
            </w:pPr>
            <w:hyperlink r:id="rId21" w:tgtFrame="_blank" w:history="1">
              <w:r w:rsidR="002271E4" w:rsidRPr="008062A4">
                <w:rPr>
                  <w:rStyle w:val="Hipervnculo"/>
                  <w:rFonts w:ascii="Neo Sans Pro" w:hAnsi="Neo Sans Pro"/>
                  <w:color w:val="auto"/>
                  <w:sz w:val="24"/>
                  <w:szCs w:val="24"/>
                  <w:u w:val="none"/>
                </w:rPr>
                <w:t>Reglas de Operación del “Programa Municipal de Mejoramiento a la Vivienda”</w:t>
              </w:r>
            </w:hyperlink>
            <w:r w:rsidR="002271E4" w:rsidRPr="008062A4">
              <w:rPr>
                <w:rFonts w:ascii="Neo Sans Pro" w:hAnsi="Neo Sans Pro"/>
                <w:sz w:val="24"/>
                <w:szCs w:val="24"/>
              </w:rPr>
              <w:t xml:space="preserve">. </w:t>
            </w:r>
            <w:r w:rsidR="002271E4" w:rsidRPr="008062A4">
              <w:rPr>
                <w:rFonts w:ascii="Neo Sans Pro" w:hAnsi="Neo Sans Pro"/>
                <w:sz w:val="24"/>
                <w:szCs w:val="24"/>
              </w:rPr>
              <w:lastRenderedPageBreak/>
              <w:t>Dirección de Desarrollo Social y Humano.</w:t>
            </w:r>
          </w:p>
          <w:p w14:paraId="5FB0A169" w14:textId="4644DE35" w:rsidR="002271E4" w:rsidRPr="008062A4" w:rsidRDefault="00000000" w:rsidP="009971EB">
            <w:pPr>
              <w:numPr>
                <w:ilvl w:val="0"/>
                <w:numId w:val="9"/>
              </w:numPr>
              <w:shd w:val="clear" w:color="auto" w:fill="FAFAFA"/>
              <w:spacing w:after="0" w:line="240" w:lineRule="auto"/>
              <w:jc w:val="both"/>
              <w:rPr>
                <w:rFonts w:ascii="Neo Sans Pro" w:eastAsia="Times New Roman" w:hAnsi="Neo Sans Pro"/>
                <w:sz w:val="24"/>
                <w:szCs w:val="24"/>
              </w:rPr>
            </w:pPr>
            <w:hyperlink r:id="rId22" w:tgtFrame="_blank" w:history="1">
              <w:r w:rsidR="002271E4" w:rsidRPr="008062A4">
                <w:rPr>
                  <w:rStyle w:val="Hipervnculo"/>
                  <w:rFonts w:ascii="Neo Sans Pro" w:hAnsi="Neo Sans Pro"/>
                  <w:color w:val="auto"/>
                  <w:sz w:val="24"/>
                  <w:szCs w:val="24"/>
                  <w:u w:val="none"/>
                </w:rPr>
                <w:t>Reglas de Operación para el "Programa de Apoyo Alimentario Municipal" (PAAM)</w:t>
              </w:r>
            </w:hyperlink>
            <w:r w:rsidR="002271E4" w:rsidRPr="008062A4">
              <w:rPr>
                <w:rFonts w:ascii="Neo Sans Pro" w:hAnsi="Neo Sans Pro"/>
                <w:sz w:val="24"/>
                <w:szCs w:val="24"/>
              </w:rPr>
              <w:t>. Dirección de Desarrollo Social y Humano.</w:t>
            </w:r>
          </w:p>
        </w:tc>
      </w:tr>
    </w:tbl>
    <w:p w14:paraId="346F4950" w14:textId="74AADC20" w:rsidR="004767B2" w:rsidRDefault="004767B2" w:rsidP="008F0785">
      <w:pPr>
        <w:spacing w:after="120" w:line="240" w:lineRule="auto"/>
        <w:jc w:val="both"/>
        <w:rPr>
          <w:rFonts w:ascii="Neo Sans Pro" w:eastAsia="Neo Sans Pro" w:hAnsi="Neo Sans Pro" w:cs="Neo Sans Pro"/>
          <w:sz w:val="24"/>
          <w:szCs w:val="24"/>
        </w:rPr>
      </w:pPr>
      <w:r w:rsidRPr="00D00A2E">
        <w:rPr>
          <w:rFonts w:ascii="Neo Sans Pro" w:eastAsia="Neo Sans Pro" w:hAnsi="Neo Sans Pro" w:cs="Neo Sans Pro"/>
          <w:sz w:val="24"/>
          <w:szCs w:val="24"/>
        </w:rPr>
        <w:lastRenderedPageBreak/>
        <w:t xml:space="preserve">Así, en cumplimiento </w:t>
      </w:r>
      <w:r w:rsidR="00B16EF3">
        <w:rPr>
          <w:rFonts w:ascii="Neo Sans Pro" w:eastAsia="Neo Sans Pro" w:hAnsi="Neo Sans Pro" w:cs="Neo Sans Pro"/>
          <w:sz w:val="24"/>
          <w:szCs w:val="24"/>
        </w:rPr>
        <w:t>de</w:t>
      </w:r>
      <w:r w:rsidRPr="00D00A2E">
        <w:rPr>
          <w:rFonts w:ascii="Neo Sans Pro" w:eastAsia="Neo Sans Pro" w:hAnsi="Neo Sans Pro" w:cs="Neo Sans Pro"/>
          <w:sz w:val="24"/>
          <w:szCs w:val="24"/>
        </w:rPr>
        <w:t xml:space="preserve">l artículo 27 fracción II de la Ley 281, el secretario técnico </w:t>
      </w:r>
      <w:r>
        <w:rPr>
          <w:rFonts w:ascii="Neo Sans Pro" w:eastAsia="Neo Sans Pro" w:hAnsi="Neo Sans Pro" w:cs="Neo Sans Pro"/>
          <w:sz w:val="24"/>
          <w:szCs w:val="24"/>
        </w:rPr>
        <w:t xml:space="preserve">somete </w:t>
      </w:r>
      <w:r w:rsidR="002B4801">
        <w:rPr>
          <w:rFonts w:ascii="Neo Sans Pro" w:eastAsia="Neo Sans Pro" w:hAnsi="Neo Sans Pro" w:cs="Neo Sans Pro"/>
          <w:sz w:val="24"/>
          <w:szCs w:val="24"/>
        </w:rPr>
        <w:t xml:space="preserve">la Agenda Regulatoria a </w:t>
      </w:r>
      <w:r>
        <w:rPr>
          <w:rFonts w:ascii="Neo Sans Pro" w:eastAsia="Neo Sans Pro" w:hAnsi="Neo Sans Pro" w:cs="Neo Sans Pro"/>
          <w:sz w:val="24"/>
          <w:szCs w:val="24"/>
        </w:rPr>
        <w:t xml:space="preserve">aprobación </w:t>
      </w:r>
      <w:r w:rsidRPr="00D00A2E">
        <w:rPr>
          <w:rFonts w:ascii="Neo Sans Pro" w:eastAsia="Neo Sans Pro" w:hAnsi="Neo Sans Pro" w:cs="Neo Sans Pro"/>
          <w:sz w:val="24"/>
          <w:szCs w:val="24"/>
        </w:rPr>
        <w:t>del Consejo</w:t>
      </w:r>
      <w:r>
        <w:rPr>
          <w:rFonts w:ascii="Neo Sans Pro" w:eastAsia="Neo Sans Pro" w:hAnsi="Neo Sans Pro" w:cs="Neo Sans Pro"/>
          <w:sz w:val="24"/>
          <w:szCs w:val="24"/>
        </w:rPr>
        <w:t xml:space="preserve">, </w:t>
      </w:r>
      <w:r w:rsidR="002B4801">
        <w:rPr>
          <w:rFonts w:ascii="Neo Sans Pro" w:eastAsia="Neo Sans Pro" w:hAnsi="Neo Sans Pro" w:cs="Neo Sans Pro"/>
          <w:sz w:val="24"/>
          <w:szCs w:val="24"/>
        </w:rPr>
        <w:t>aprobándose por unanimidad. Se</w:t>
      </w:r>
      <w:r w:rsidR="00916CF7">
        <w:rPr>
          <w:rFonts w:ascii="Neo Sans Pro" w:eastAsia="Neo Sans Pro" w:hAnsi="Neo Sans Pro" w:cs="Neo Sans Pro"/>
          <w:sz w:val="24"/>
          <w:szCs w:val="24"/>
        </w:rPr>
        <w:t xml:space="preserve"> </w:t>
      </w:r>
      <w:r w:rsidRPr="00D00A2E">
        <w:rPr>
          <w:rFonts w:ascii="Neo Sans Pro" w:eastAsia="Neo Sans Pro" w:hAnsi="Neo Sans Pro" w:cs="Neo Sans Pro"/>
          <w:sz w:val="24"/>
          <w:szCs w:val="24"/>
        </w:rPr>
        <w:t>ordena al secretario técnico efectuar los esfuerzos de difusión que facil</w:t>
      </w:r>
      <w:r w:rsidR="00B16EF3">
        <w:rPr>
          <w:rFonts w:ascii="Neo Sans Pro" w:eastAsia="Neo Sans Pro" w:hAnsi="Neo Sans Pro" w:cs="Neo Sans Pro"/>
          <w:sz w:val="24"/>
          <w:szCs w:val="24"/>
        </w:rPr>
        <w:t>iten la participación ciudadana para el mejoramiento de las propuestas.</w:t>
      </w:r>
    </w:p>
    <w:p w14:paraId="39EE09A9" w14:textId="55C055DF" w:rsidR="00393327" w:rsidRDefault="00916CF7" w:rsidP="00F502FA">
      <w:pPr>
        <w:spacing w:after="0"/>
        <w:jc w:val="both"/>
        <w:rPr>
          <w:rFonts w:ascii="Neo Sans Pro" w:eastAsia="Neo Sans Pro" w:hAnsi="Neo Sans Pro" w:cs="Neo Sans Pro"/>
          <w:sz w:val="24"/>
          <w:szCs w:val="24"/>
        </w:rPr>
      </w:pPr>
      <w:r w:rsidRPr="00916CF7">
        <w:rPr>
          <w:rFonts w:ascii="Neo Sans Pro" w:eastAsia="Neo Sans Pro" w:hAnsi="Neo Sans Pro" w:cs="Neo Sans Pro"/>
          <w:sz w:val="24"/>
          <w:szCs w:val="24"/>
        </w:rPr>
        <w:t xml:space="preserve">En desahogo de los Asuntos Generales, tiene la voz el </w:t>
      </w:r>
      <w:r w:rsidR="000263F0">
        <w:rPr>
          <w:rFonts w:ascii="Neo Sans Pro" w:eastAsia="Neo Sans Pro" w:hAnsi="Neo Sans Pro" w:cs="Neo Sans Pro"/>
          <w:sz w:val="24"/>
          <w:szCs w:val="24"/>
        </w:rPr>
        <w:t xml:space="preserve">Presidente </w:t>
      </w:r>
      <w:r w:rsidR="0011261C">
        <w:rPr>
          <w:rFonts w:ascii="Neo Sans Pro" w:eastAsia="Neo Sans Pro" w:hAnsi="Neo Sans Pro" w:cs="Neo Sans Pro"/>
          <w:sz w:val="24"/>
          <w:szCs w:val="24"/>
        </w:rPr>
        <w:t>Ejecutivo del Consejo, Mtro. Fernando Yunes Márquez quien</w:t>
      </w:r>
      <w:r w:rsidR="00487FE1">
        <w:rPr>
          <w:rFonts w:ascii="Neo Sans Pro" w:eastAsia="Neo Sans Pro" w:hAnsi="Neo Sans Pro" w:cs="Neo Sans Pro"/>
          <w:sz w:val="24"/>
          <w:szCs w:val="24"/>
        </w:rPr>
        <w:t xml:space="preserve"> </w:t>
      </w:r>
      <w:r w:rsidR="00536353">
        <w:rPr>
          <w:rFonts w:ascii="Neo Sans Pro" w:eastAsia="Neo Sans Pro" w:hAnsi="Neo Sans Pro" w:cs="Neo Sans Pro"/>
          <w:sz w:val="24"/>
          <w:szCs w:val="24"/>
        </w:rPr>
        <w:t xml:space="preserve">después de </w:t>
      </w:r>
      <w:r w:rsidR="00B26C69">
        <w:rPr>
          <w:rFonts w:ascii="Neo Sans Pro" w:eastAsia="Neo Sans Pro" w:hAnsi="Neo Sans Pro" w:cs="Neo Sans Pro"/>
          <w:sz w:val="24"/>
          <w:szCs w:val="24"/>
        </w:rPr>
        <w:t>agradece</w:t>
      </w:r>
      <w:r w:rsidR="00536353">
        <w:rPr>
          <w:rFonts w:ascii="Neo Sans Pro" w:eastAsia="Neo Sans Pro" w:hAnsi="Neo Sans Pro" w:cs="Neo Sans Pro"/>
          <w:sz w:val="24"/>
          <w:szCs w:val="24"/>
        </w:rPr>
        <w:t>r</w:t>
      </w:r>
      <w:r w:rsidR="00B26C69">
        <w:rPr>
          <w:rFonts w:ascii="Neo Sans Pro" w:eastAsia="Neo Sans Pro" w:hAnsi="Neo Sans Pro" w:cs="Neo Sans Pro"/>
          <w:sz w:val="24"/>
          <w:szCs w:val="24"/>
        </w:rPr>
        <w:t xml:space="preserve"> la presencia de los </w:t>
      </w:r>
      <w:r w:rsidR="00393327">
        <w:rPr>
          <w:rFonts w:ascii="Neo Sans Pro" w:eastAsia="Neo Sans Pro" w:hAnsi="Neo Sans Pro" w:cs="Neo Sans Pro"/>
          <w:sz w:val="24"/>
          <w:szCs w:val="24"/>
        </w:rPr>
        <w:t>Enlaces de mejora regulatoria</w:t>
      </w:r>
      <w:r w:rsidR="00536353">
        <w:rPr>
          <w:rFonts w:ascii="Neo Sans Pro" w:eastAsia="Neo Sans Pro" w:hAnsi="Neo Sans Pro" w:cs="Neo Sans Pro"/>
          <w:sz w:val="24"/>
          <w:szCs w:val="24"/>
        </w:rPr>
        <w:t xml:space="preserve"> y de</w:t>
      </w:r>
      <w:r w:rsidR="00393327">
        <w:rPr>
          <w:rFonts w:ascii="Neo Sans Pro" w:eastAsia="Neo Sans Pro" w:hAnsi="Neo Sans Pro" w:cs="Neo Sans Pro"/>
          <w:sz w:val="24"/>
          <w:szCs w:val="24"/>
        </w:rPr>
        <w:t xml:space="preserve"> los </w:t>
      </w:r>
      <w:r w:rsidR="00B26C69">
        <w:rPr>
          <w:rFonts w:ascii="Neo Sans Pro" w:eastAsia="Neo Sans Pro" w:hAnsi="Neo Sans Pro" w:cs="Neo Sans Pro"/>
          <w:sz w:val="24"/>
          <w:szCs w:val="24"/>
        </w:rPr>
        <w:t xml:space="preserve">Consejeros </w:t>
      </w:r>
      <w:r w:rsidR="00393327">
        <w:rPr>
          <w:rFonts w:ascii="Neo Sans Pro" w:eastAsia="Neo Sans Pro" w:hAnsi="Neo Sans Pro" w:cs="Neo Sans Pro"/>
          <w:sz w:val="24"/>
          <w:szCs w:val="24"/>
        </w:rPr>
        <w:t>integrantes</w:t>
      </w:r>
      <w:r w:rsidR="00731EE9">
        <w:rPr>
          <w:rFonts w:ascii="Neo Sans Pro" w:eastAsia="Neo Sans Pro" w:hAnsi="Neo Sans Pro" w:cs="Neo Sans Pro"/>
          <w:sz w:val="24"/>
          <w:szCs w:val="24"/>
        </w:rPr>
        <w:t>,</w:t>
      </w:r>
      <w:r w:rsidR="00393327">
        <w:rPr>
          <w:rFonts w:ascii="Neo Sans Pro" w:eastAsia="Neo Sans Pro" w:hAnsi="Neo Sans Pro" w:cs="Neo Sans Pro"/>
          <w:sz w:val="24"/>
          <w:szCs w:val="24"/>
        </w:rPr>
        <w:t xml:space="preserve"> </w:t>
      </w:r>
      <w:r w:rsidR="00536353">
        <w:rPr>
          <w:rFonts w:ascii="Neo Sans Pro" w:eastAsia="Neo Sans Pro" w:hAnsi="Neo Sans Pro" w:cs="Neo Sans Pro"/>
          <w:sz w:val="24"/>
          <w:szCs w:val="24"/>
        </w:rPr>
        <w:t xml:space="preserve">procede </w:t>
      </w:r>
      <w:r w:rsidR="00731EE9">
        <w:rPr>
          <w:rFonts w:ascii="Neo Sans Pro" w:eastAsia="Neo Sans Pro" w:hAnsi="Neo Sans Pro" w:cs="Neo Sans Pro"/>
          <w:sz w:val="24"/>
          <w:szCs w:val="24"/>
        </w:rPr>
        <w:t>a</w:t>
      </w:r>
      <w:r w:rsidR="00536353">
        <w:rPr>
          <w:rFonts w:ascii="Neo Sans Pro" w:eastAsia="Neo Sans Pro" w:hAnsi="Neo Sans Pro" w:cs="Neo Sans Pro"/>
          <w:sz w:val="24"/>
          <w:szCs w:val="24"/>
        </w:rPr>
        <w:t xml:space="preserve"> </w:t>
      </w:r>
      <w:r w:rsidR="00393327">
        <w:rPr>
          <w:rFonts w:ascii="Neo Sans Pro" w:eastAsia="Neo Sans Pro" w:hAnsi="Neo Sans Pro" w:cs="Neo Sans Pro"/>
          <w:sz w:val="24"/>
          <w:szCs w:val="24"/>
        </w:rPr>
        <w:t>anunci</w:t>
      </w:r>
      <w:r w:rsidR="00731EE9">
        <w:rPr>
          <w:rFonts w:ascii="Neo Sans Pro" w:eastAsia="Neo Sans Pro" w:hAnsi="Neo Sans Pro" w:cs="Neo Sans Pro"/>
          <w:sz w:val="24"/>
          <w:szCs w:val="24"/>
        </w:rPr>
        <w:t>ar</w:t>
      </w:r>
      <w:r w:rsidR="00393327">
        <w:rPr>
          <w:rFonts w:ascii="Neo Sans Pro" w:eastAsia="Neo Sans Pro" w:hAnsi="Neo Sans Pro" w:cs="Neo Sans Pro"/>
          <w:sz w:val="24"/>
          <w:szCs w:val="24"/>
        </w:rPr>
        <w:t xml:space="preserve"> que en próximos días</w:t>
      </w:r>
      <w:r w:rsidR="00536353">
        <w:rPr>
          <w:rFonts w:ascii="Neo Sans Pro" w:eastAsia="Neo Sans Pro" w:hAnsi="Neo Sans Pro" w:cs="Neo Sans Pro"/>
          <w:sz w:val="24"/>
          <w:szCs w:val="24"/>
        </w:rPr>
        <w:t xml:space="preserve"> a través de la plataforma electrónica “Mi Veracruz</w:t>
      </w:r>
      <w:r w:rsidR="00731EE9">
        <w:rPr>
          <w:rFonts w:ascii="Neo Sans Pro" w:eastAsia="Neo Sans Pro" w:hAnsi="Neo Sans Pro" w:cs="Neo Sans Pro"/>
          <w:sz w:val="24"/>
          <w:szCs w:val="24"/>
        </w:rPr>
        <w:t>”</w:t>
      </w:r>
      <w:r w:rsidR="00393327">
        <w:rPr>
          <w:rFonts w:ascii="Neo Sans Pro" w:eastAsia="Neo Sans Pro" w:hAnsi="Neo Sans Pro" w:cs="Neo Sans Pro"/>
          <w:sz w:val="24"/>
          <w:szCs w:val="24"/>
        </w:rPr>
        <w:t xml:space="preserve"> </w:t>
      </w:r>
      <w:r w:rsidR="00536353">
        <w:rPr>
          <w:rFonts w:ascii="Neo Sans Pro" w:eastAsia="Neo Sans Pro" w:hAnsi="Neo Sans Pro" w:cs="Neo Sans Pro"/>
          <w:sz w:val="24"/>
          <w:szCs w:val="24"/>
        </w:rPr>
        <w:t xml:space="preserve">las personas </w:t>
      </w:r>
      <w:r w:rsidR="00393327">
        <w:rPr>
          <w:rFonts w:ascii="Neo Sans Pro" w:eastAsia="Neo Sans Pro" w:hAnsi="Neo Sans Pro" w:cs="Neo Sans Pro"/>
          <w:sz w:val="24"/>
          <w:szCs w:val="24"/>
        </w:rPr>
        <w:t>podrá</w:t>
      </w:r>
      <w:r w:rsidR="00536353">
        <w:rPr>
          <w:rFonts w:ascii="Neo Sans Pro" w:eastAsia="Neo Sans Pro" w:hAnsi="Neo Sans Pro" w:cs="Neo Sans Pro"/>
          <w:sz w:val="24"/>
          <w:szCs w:val="24"/>
        </w:rPr>
        <w:t>n</w:t>
      </w:r>
      <w:r w:rsidR="00393327">
        <w:rPr>
          <w:rFonts w:ascii="Neo Sans Pro" w:eastAsia="Neo Sans Pro" w:hAnsi="Neo Sans Pro" w:cs="Neo Sans Pro"/>
          <w:sz w:val="24"/>
          <w:szCs w:val="24"/>
        </w:rPr>
        <w:t xml:space="preserve"> obtener </w:t>
      </w:r>
      <w:r w:rsidR="00731EE9">
        <w:rPr>
          <w:rFonts w:ascii="Neo Sans Pro" w:eastAsia="Neo Sans Pro" w:hAnsi="Neo Sans Pro" w:cs="Neo Sans Pro"/>
          <w:sz w:val="24"/>
          <w:szCs w:val="24"/>
        </w:rPr>
        <w:t xml:space="preserve">completamente en línea, </w:t>
      </w:r>
      <w:r w:rsidR="00393327">
        <w:rPr>
          <w:rFonts w:ascii="Neo Sans Pro" w:eastAsia="Neo Sans Pro" w:hAnsi="Neo Sans Pro" w:cs="Neo Sans Pro"/>
          <w:sz w:val="24"/>
          <w:szCs w:val="24"/>
        </w:rPr>
        <w:t>la Licencia de Construcci</w:t>
      </w:r>
      <w:r w:rsidR="00731EE9">
        <w:rPr>
          <w:rFonts w:ascii="Neo Sans Pro" w:eastAsia="Neo Sans Pro" w:hAnsi="Neo Sans Pro" w:cs="Neo Sans Pro"/>
          <w:sz w:val="24"/>
          <w:szCs w:val="24"/>
        </w:rPr>
        <w:t>ón menor o igual a 60</w:t>
      </w:r>
      <w:r w:rsidR="006D449E">
        <w:rPr>
          <w:rFonts w:ascii="Neo Sans Pro" w:eastAsia="Neo Sans Pro" w:hAnsi="Neo Sans Pro" w:cs="Neo Sans Pro"/>
          <w:sz w:val="24"/>
          <w:szCs w:val="24"/>
        </w:rPr>
        <w:t xml:space="preserve"> metros</w:t>
      </w:r>
      <w:r w:rsidR="00731EE9">
        <w:rPr>
          <w:rFonts w:ascii="Neo Sans Pro" w:eastAsia="Neo Sans Pro" w:hAnsi="Neo Sans Pro" w:cs="Neo Sans Pro"/>
          <w:sz w:val="24"/>
          <w:szCs w:val="24"/>
        </w:rPr>
        <w:t xml:space="preserve"> cuadrados, cumpliendo con ello un compromiso contraído desde el inicio de la administración en beneficio de los ciudadanos y de las micro y pequeñas empresas. Para dar una idea de lo anterior, las personas podrán </w:t>
      </w:r>
      <w:r w:rsidR="006D449E">
        <w:rPr>
          <w:rFonts w:ascii="Neo Sans Pro" w:eastAsia="Neo Sans Pro" w:hAnsi="Neo Sans Pro" w:cs="Neo Sans Pro"/>
          <w:sz w:val="24"/>
          <w:szCs w:val="24"/>
        </w:rPr>
        <w:t>s</w:t>
      </w:r>
      <w:r w:rsidR="00731EE9">
        <w:rPr>
          <w:rFonts w:ascii="Neo Sans Pro" w:eastAsia="Neo Sans Pro" w:hAnsi="Neo Sans Pro" w:cs="Neo Sans Pro"/>
          <w:sz w:val="24"/>
          <w:szCs w:val="24"/>
        </w:rPr>
        <w:t xml:space="preserve">ubir </w:t>
      </w:r>
      <w:r w:rsidR="006D449E">
        <w:rPr>
          <w:rFonts w:ascii="Neo Sans Pro" w:eastAsia="Neo Sans Pro" w:hAnsi="Neo Sans Pro" w:cs="Neo Sans Pro"/>
          <w:sz w:val="24"/>
          <w:szCs w:val="24"/>
        </w:rPr>
        <w:t xml:space="preserve">en línea </w:t>
      </w:r>
      <w:r w:rsidR="00731EE9">
        <w:rPr>
          <w:rFonts w:ascii="Neo Sans Pro" w:eastAsia="Neo Sans Pro" w:hAnsi="Neo Sans Pro" w:cs="Neo Sans Pro"/>
          <w:sz w:val="24"/>
          <w:szCs w:val="24"/>
        </w:rPr>
        <w:t>los documentos y requisitos digital</w:t>
      </w:r>
      <w:r w:rsidR="006D449E">
        <w:rPr>
          <w:rFonts w:ascii="Neo Sans Pro" w:eastAsia="Neo Sans Pro" w:hAnsi="Neo Sans Pro" w:cs="Neo Sans Pro"/>
          <w:sz w:val="24"/>
          <w:szCs w:val="24"/>
        </w:rPr>
        <w:t>es</w:t>
      </w:r>
      <w:r w:rsidR="00731EE9">
        <w:rPr>
          <w:rFonts w:ascii="Neo Sans Pro" w:eastAsia="Neo Sans Pro" w:hAnsi="Neo Sans Pro" w:cs="Neo Sans Pro"/>
          <w:sz w:val="24"/>
          <w:szCs w:val="24"/>
        </w:rPr>
        <w:t xml:space="preserve">, </w:t>
      </w:r>
      <w:r w:rsidR="00CC771F">
        <w:rPr>
          <w:rFonts w:ascii="Neo Sans Pro" w:eastAsia="Neo Sans Pro" w:hAnsi="Neo Sans Pro" w:cs="Neo Sans Pro"/>
          <w:sz w:val="24"/>
          <w:szCs w:val="24"/>
        </w:rPr>
        <w:t xml:space="preserve">así como </w:t>
      </w:r>
      <w:r w:rsidR="006D449E">
        <w:rPr>
          <w:rFonts w:ascii="Neo Sans Pro" w:eastAsia="Neo Sans Pro" w:hAnsi="Neo Sans Pro" w:cs="Neo Sans Pro"/>
          <w:sz w:val="24"/>
          <w:szCs w:val="24"/>
        </w:rPr>
        <w:t xml:space="preserve">el </w:t>
      </w:r>
      <w:r w:rsidR="00CC771F">
        <w:rPr>
          <w:rFonts w:ascii="Neo Sans Pro" w:eastAsia="Neo Sans Pro" w:hAnsi="Neo Sans Pro" w:cs="Neo Sans Pro"/>
          <w:sz w:val="24"/>
          <w:szCs w:val="24"/>
        </w:rPr>
        <w:t>llenado de los formatos y la selección de peritos</w:t>
      </w:r>
      <w:r w:rsidR="006D449E">
        <w:rPr>
          <w:rFonts w:ascii="Neo Sans Pro" w:eastAsia="Neo Sans Pro" w:hAnsi="Neo Sans Pro" w:cs="Neo Sans Pro"/>
          <w:sz w:val="24"/>
          <w:szCs w:val="24"/>
        </w:rPr>
        <w:t xml:space="preserve"> responsables de obra</w:t>
      </w:r>
      <w:r w:rsidR="00CC771F">
        <w:rPr>
          <w:rFonts w:ascii="Neo Sans Pro" w:eastAsia="Neo Sans Pro" w:hAnsi="Neo Sans Pro" w:cs="Neo Sans Pro"/>
          <w:sz w:val="24"/>
          <w:szCs w:val="24"/>
        </w:rPr>
        <w:t xml:space="preserve">, </w:t>
      </w:r>
      <w:r w:rsidR="006D449E">
        <w:rPr>
          <w:rFonts w:ascii="Neo Sans Pro" w:eastAsia="Neo Sans Pro" w:hAnsi="Neo Sans Pro" w:cs="Neo Sans Pro"/>
          <w:sz w:val="24"/>
          <w:szCs w:val="24"/>
        </w:rPr>
        <w:t xml:space="preserve">efectuar el pago a través de la “Tesorería Virtual”, que dicho sea </w:t>
      </w:r>
      <w:r w:rsidR="00FF6FF5">
        <w:rPr>
          <w:rFonts w:ascii="Neo Sans Pro" w:eastAsia="Neo Sans Pro" w:hAnsi="Neo Sans Pro" w:cs="Neo Sans Pro"/>
          <w:sz w:val="24"/>
          <w:szCs w:val="24"/>
        </w:rPr>
        <w:t xml:space="preserve">fue </w:t>
      </w:r>
      <w:r w:rsidR="006D449E">
        <w:rPr>
          <w:rFonts w:ascii="Neo Sans Pro" w:eastAsia="Neo Sans Pro" w:hAnsi="Neo Sans Pro" w:cs="Neo Sans Pro"/>
          <w:sz w:val="24"/>
          <w:szCs w:val="24"/>
        </w:rPr>
        <w:t>un desarrollo tecnológico de este gobierno ya que el anterior sistema de pago era del año 1994</w:t>
      </w:r>
      <w:r w:rsidR="00FF6FF5">
        <w:rPr>
          <w:rFonts w:ascii="Neo Sans Pro" w:eastAsia="Neo Sans Pro" w:hAnsi="Neo Sans Pro" w:cs="Neo Sans Pro"/>
          <w:sz w:val="24"/>
          <w:szCs w:val="24"/>
        </w:rPr>
        <w:t>,</w:t>
      </w:r>
      <w:r w:rsidR="006D449E">
        <w:rPr>
          <w:rFonts w:ascii="Neo Sans Pro" w:eastAsia="Neo Sans Pro" w:hAnsi="Neo Sans Pro" w:cs="Neo Sans Pro"/>
          <w:sz w:val="24"/>
          <w:szCs w:val="24"/>
        </w:rPr>
        <w:t xml:space="preserve"> y finalmente la obtención de la licencia en formato digital con firma electrónica avanzada. Cabe señalar que el trámite en línea de las otras licencias de construcción se encuentra contemplado en etapas posteriores, iniciando por ahora con las licencias para construcciones de menor grado de complejidad. Esta acción </w:t>
      </w:r>
      <w:r w:rsidR="00ED1445">
        <w:rPr>
          <w:rFonts w:ascii="Neo Sans Pro" w:eastAsia="Neo Sans Pro" w:hAnsi="Neo Sans Pro" w:cs="Neo Sans Pro"/>
          <w:sz w:val="24"/>
          <w:szCs w:val="24"/>
        </w:rPr>
        <w:t xml:space="preserve">representa un gran avance para facilitar a las </w:t>
      </w:r>
      <w:r w:rsidR="006D449E">
        <w:rPr>
          <w:rFonts w:ascii="Neo Sans Pro" w:eastAsia="Neo Sans Pro" w:hAnsi="Neo Sans Pro" w:cs="Neo Sans Pro"/>
          <w:sz w:val="24"/>
          <w:szCs w:val="24"/>
        </w:rPr>
        <w:t>personas</w:t>
      </w:r>
      <w:r w:rsidR="00ED1445">
        <w:rPr>
          <w:rFonts w:ascii="Neo Sans Pro" w:eastAsia="Neo Sans Pro" w:hAnsi="Neo Sans Pro" w:cs="Neo Sans Pro"/>
          <w:sz w:val="24"/>
          <w:szCs w:val="24"/>
        </w:rPr>
        <w:t xml:space="preserve"> la obtención de permisos de construcción, reduce las asimetrías, evita situaciones de clausuras y de actos administrativos. </w:t>
      </w:r>
    </w:p>
    <w:p w14:paraId="3D6BA12B" w14:textId="14731C0A" w:rsidR="00916CF7" w:rsidRPr="00916CF7" w:rsidRDefault="00ED1445" w:rsidP="000263F0">
      <w:pPr>
        <w:spacing w:after="0"/>
        <w:jc w:val="both"/>
        <w:rPr>
          <w:rFonts w:ascii="Neo Sans Pro" w:eastAsia="Neo Sans Pro" w:hAnsi="Neo Sans Pro" w:cs="Neo Sans Pro"/>
          <w:sz w:val="24"/>
          <w:szCs w:val="24"/>
        </w:rPr>
      </w:pPr>
      <w:r>
        <w:rPr>
          <w:rFonts w:ascii="Neo Sans Pro" w:eastAsia="Neo Sans Pro" w:hAnsi="Neo Sans Pro" w:cs="Neo Sans Pro"/>
          <w:sz w:val="24"/>
          <w:szCs w:val="24"/>
        </w:rPr>
        <w:t xml:space="preserve">Finalmente, reitera el agradecimiento </w:t>
      </w:r>
      <w:r w:rsidR="00B26C69">
        <w:rPr>
          <w:rFonts w:ascii="Neo Sans Pro" w:eastAsia="Neo Sans Pro" w:hAnsi="Neo Sans Pro" w:cs="Neo Sans Pro"/>
          <w:sz w:val="24"/>
          <w:szCs w:val="24"/>
        </w:rPr>
        <w:t xml:space="preserve">a </w:t>
      </w:r>
      <w:r>
        <w:rPr>
          <w:rFonts w:ascii="Neo Sans Pro" w:eastAsia="Neo Sans Pro" w:hAnsi="Neo Sans Pro" w:cs="Neo Sans Pro"/>
          <w:sz w:val="24"/>
          <w:szCs w:val="24"/>
        </w:rPr>
        <w:t xml:space="preserve">todos los consejeros, cámaras empresariales, organizaciones e Instituciones educativas quienes </w:t>
      </w:r>
      <w:r w:rsidR="00B26C69">
        <w:rPr>
          <w:rFonts w:ascii="Neo Sans Pro" w:eastAsia="Neo Sans Pro" w:hAnsi="Neo Sans Pro" w:cs="Neo Sans Pro"/>
          <w:sz w:val="24"/>
          <w:szCs w:val="24"/>
        </w:rPr>
        <w:t xml:space="preserve">lo largo de estos 4 años </w:t>
      </w:r>
      <w:r>
        <w:rPr>
          <w:rFonts w:ascii="Neo Sans Pro" w:eastAsia="Neo Sans Pro" w:hAnsi="Neo Sans Pro" w:cs="Neo Sans Pro"/>
          <w:sz w:val="24"/>
          <w:szCs w:val="24"/>
        </w:rPr>
        <w:t>de forma generosa y con amor a Veracruz obsequiaron su tiempo para trabajar la mejora regulatoria y la innovaci</w:t>
      </w:r>
      <w:r w:rsidR="008330D1">
        <w:rPr>
          <w:rFonts w:ascii="Neo Sans Pro" w:eastAsia="Neo Sans Pro" w:hAnsi="Neo Sans Pro" w:cs="Neo Sans Pro"/>
          <w:sz w:val="24"/>
          <w:szCs w:val="24"/>
        </w:rPr>
        <w:t xml:space="preserve">ón en beneficio de un mejor municipio. </w:t>
      </w:r>
    </w:p>
    <w:p w14:paraId="275F24E3" w14:textId="2AD36DE0" w:rsidR="001C3FC0" w:rsidRDefault="00166BFE" w:rsidP="001C3FC0">
      <w:pPr>
        <w:spacing w:before="120" w:after="0"/>
        <w:jc w:val="both"/>
        <w:rPr>
          <w:rFonts w:ascii="Neo Sans Pro" w:eastAsia="Neo Sans Pro" w:hAnsi="Neo Sans Pro" w:cs="Neo Sans Pro"/>
          <w:sz w:val="24"/>
          <w:szCs w:val="24"/>
        </w:rPr>
      </w:pPr>
      <w:r>
        <w:rPr>
          <w:rFonts w:ascii="Neo Sans Pro" w:eastAsia="Neo Sans Pro" w:hAnsi="Neo Sans Pro" w:cs="Neo Sans Pro"/>
          <w:sz w:val="24"/>
          <w:szCs w:val="24"/>
        </w:rPr>
        <w:t>Una vez agotados los puntos del orden del día</w:t>
      </w:r>
      <w:r w:rsidR="001C3FC0">
        <w:rPr>
          <w:rFonts w:ascii="Neo Sans Pro" w:eastAsia="Neo Sans Pro" w:hAnsi="Neo Sans Pro" w:cs="Neo Sans Pro"/>
          <w:sz w:val="24"/>
          <w:szCs w:val="24"/>
        </w:rPr>
        <w:t xml:space="preserve">, </w:t>
      </w:r>
      <w:r>
        <w:rPr>
          <w:rFonts w:ascii="Neo Sans Pro" w:eastAsia="Neo Sans Pro" w:hAnsi="Neo Sans Pro" w:cs="Neo Sans Pro"/>
          <w:sz w:val="24"/>
          <w:szCs w:val="24"/>
        </w:rPr>
        <w:t xml:space="preserve">el Presidente Municipal </w:t>
      </w:r>
      <w:r w:rsidR="001C3FC0">
        <w:rPr>
          <w:rFonts w:ascii="Neo Sans Pro" w:eastAsia="Neo Sans Pro" w:hAnsi="Neo Sans Pro" w:cs="Neo Sans Pro"/>
          <w:sz w:val="24"/>
          <w:szCs w:val="24"/>
        </w:rPr>
        <w:t xml:space="preserve">concluye la sesión ordinaria del Consejo Municipal de Mejora Regulatoria, siendo las dieciocho horas con </w:t>
      </w:r>
      <w:r w:rsidR="00487FE1">
        <w:rPr>
          <w:rFonts w:ascii="Neo Sans Pro" w:eastAsia="Neo Sans Pro" w:hAnsi="Neo Sans Pro" w:cs="Neo Sans Pro"/>
          <w:sz w:val="24"/>
          <w:szCs w:val="24"/>
        </w:rPr>
        <w:t>treinta</w:t>
      </w:r>
      <w:r w:rsidR="001C3FC0">
        <w:rPr>
          <w:rFonts w:ascii="Neo Sans Pro" w:eastAsia="Neo Sans Pro" w:hAnsi="Neo Sans Pro" w:cs="Neo Sans Pro"/>
          <w:sz w:val="24"/>
          <w:szCs w:val="24"/>
        </w:rPr>
        <w:t xml:space="preserve"> minutos del </w:t>
      </w:r>
      <w:r w:rsidR="00487FE1">
        <w:rPr>
          <w:rFonts w:ascii="Neo Sans Pro" w:eastAsia="Neo Sans Pro" w:hAnsi="Neo Sans Pro" w:cs="Neo Sans Pro"/>
          <w:sz w:val="24"/>
          <w:szCs w:val="24"/>
        </w:rPr>
        <w:t>diez de noviembre del dos mil veintiuno</w:t>
      </w:r>
      <w:r w:rsidR="001C3FC0">
        <w:rPr>
          <w:rFonts w:ascii="Neo Sans Pro" w:eastAsia="Neo Sans Pro" w:hAnsi="Neo Sans Pro" w:cs="Neo Sans Pro"/>
          <w:sz w:val="24"/>
          <w:szCs w:val="24"/>
        </w:rPr>
        <w:t>.</w:t>
      </w:r>
    </w:p>
    <w:p w14:paraId="0816F1C8" w14:textId="77777777" w:rsidR="00E62FC8" w:rsidRDefault="00E62FC8">
      <w:pPr>
        <w:spacing w:after="0" w:line="240" w:lineRule="auto"/>
        <w:jc w:val="both"/>
        <w:rPr>
          <w:rFonts w:ascii="Neo Sans Pro" w:eastAsia="Neo Sans Pro" w:hAnsi="Neo Sans Pro" w:cs="Neo Sans Pro"/>
          <w:sz w:val="24"/>
          <w:szCs w:val="24"/>
        </w:rPr>
      </w:pPr>
    </w:p>
    <w:p w14:paraId="73464CE9" w14:textId="77777777" w:rsidR="00E62FC8" w:rsidRDefault="00E62FC8">
      <w:pPr>
        <w:spacing w:after="0" w:line="240" w:lineRule="auto"/>
        <w:jc w:val="both"/>
        <w:rPr>
          <w:rFonts w:ascii="Neo Sans Pro" w:eastAsia="Neo Sans Pro" w:hAnsi="Neo Sans Pro" w:cs="Neo Sans Pro"/>
          <w:sz w:val="24"/>
          <w:szCs w:val="24"/>
        </w:rPr>
      </w:pPr>
    </w:p>
    <w:p w14:paraId="6B017CE1" w14:textId="77777777" w:rsidR="00E62FC8" w:rsidRDefault="00E62FC8">
      <w:pPr>
        <w:spacing w:after="0" w:line="240" w:lineRule="auto"/>
        <w:jc w:val="both"/>
        <w:rPr>
          <w:rFonts w:ascii="Neo Sans Pro" w:eastAsia="Neo Sans Pro" w:hAnsi="Neo Sans Pro" w:cs="Neo Sans Pro"/>
          <w:sz w:val="24"/>
          <w:szCs w:val="24"/>
        </w:rPr>
      </w:pPr>
    </w:p>
    <w:p w14:paraId="08ED5E9D" w14:textId="77777777" w:rsidR="00E62FC8" w:rsidRDefault="00E62FC8">
      <w:pPr>
        <w:spacing w:after="0" w:line="240" w:lineRule="auto"/>
        <w:jc w:val="both"/>
        <w:rPr>
          <w:rFonts w:ascii="Neo Sans Pro" w:eastAsia="Neo Sans Pro" w:hAnsi="Neo Sans Pro" w:cs="Neo Sans Pro"/>
          <w:sz w:val="24"/>
          <w:szCs w:val="24"/>
        </w:rPr>
      </w:pPr>
    </w:p>
    <w:tbl>
      <w:tblPr>
        <w:tblStyle w:val="af6"/>
        <w:tblW w:w="8838" w:type="dxa"/>
        <w:tblInd w:w="0" w:type="dxa"/>
        <w:tblLayout w:type="fixed"/>
        <w:tblLook w:val="0400" w:firstRow="0" w:lastRow="0" w:firstColumn="0" w:lastColumn="0" w:noHBand="0" w:noVBand="1"/>
      </w:tblPr>
      <w:tblGrid>
        <w:gridCol w:w="4419"/>
        <w:gridCol w:w="4419"/>
      </w:tblGrid>
      <w:tr w:rsidR="00E62FC8" w14:paraId="40B86449" w14:textId="77777777" w:rsidTr="00B3299C">
        <w:trPr>
          <w:trHeight w:val="320"/>
        </w:trPr>
        <w:tc>
          <w:tcPr>
            <w:tcW w:w="4419" w:type="dxa"/>
          </w:tcPr>
          <w:p w14:paraId="4AB9BFA3" w14:textId="77777777" w:rsidR="00EC2015" w:rsidRDefault="00EC2015" w:rsidP="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Mtro. Fernando Yunes Márquez</w:t>
            </w:r>
            <w:r>
              <w:rPr>
                <w:rFonts w:ascii="Neo Sans Pro" w:eastAsia="Neo Sans Pro" w:hAnsi="Neo Sans Pro" w:cs="Neo Sans Pro"/>
                <w:sz w:val="24"/>
                <w:szCs w:val="24"/>
              </w:rPr>
              <w:t>.</w:t>
            </w:r>
            <w:r w:rsidRPr="00EC2015">
              <w:rPr>
                <w:rFonts w:ascii="Neo Sans Pro" w:eastAsia="Neo Sans Pro" w:hAnsi="Neo Sans Pro" w:cs="Neo Sans Pro"/>
                <w:sz w:val="24"/>
                <w:szCs w:val="24"/>
              </w:rPr>
              <w:t xml:space="preserve"> Presidente </w:t>
            </w:r>
            <w:r>
              <w:rPr>
                <w:rFonts w:ascii="Neo Sans Pro" w:eastAsia="Neo Sans Pro" w:hAnsi="Neo Sans Pro" w:cs="Neo Sans Pro"/>
                <w:sz w:val="24"/>
                <w:szCs w:val="24"/>
              </w:rPr>
              <w:t xml:space="preserve">Municipal </w:t>
            </w:r>
            <w:r w:rsidRPr="00EC2015">
              <w:rPr>
                <w:rFonts w:ascii="Neo Sans Pro" w:eastAsia="Neo Sans Pro" w:hAnsi="Neo Sans Pro" w:cs="Neo Sans Pro"/>
                <w:sz w:val="24"/>
                <w:szCs w:val="24"/>
              </w:rPr>
              <w:t xml:space="preserve">Constitucional </w:t>
            </w:r>
          </w:p>
          <w:p w14:paraId="15536E87" w14:textId="67A616DE" w:rsidR="00E62FC8" w:rsidRDefault="00EC2015" w:rsidP="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H. Ayuntamiento de Veracruz</w:t>
            </w:r>
          </w:p>
        </w:tc>
        <w:tc>
          <w:tcPr>
            <w:tcW w:w="4419" w:type="dxa"/>
          </w:tcPr>
          <w:p w14:paraId="52357503" w14:textId="6DFA266A" w:rsidR="00EC2015" w:rsidRDefault="00EC2015">
            <w:pPr>
              <w:jc w:val="center"/>
              <w:rPr>
                <w:rFonts w:ascii="Neo Sans Pro" w:eastAsia="Neo Sans Pro" w:hAnsi="Neo Sans Pro" w:cs="Neo Sans Pro"/>
                <w:sz w:val="24"/>
                <w:szCs w:val="24"/>
              </w:rPr>
            </w:pPr>
            <w:r>
              <w:rPr>
                <w:rFonts w:ascii="Neo Sans Pro" w:eastAsia="Neo Sans Pro" w:hAnsi="Neo Sans Pro" w:cs="Neo Sans Pro"/>
                <w:sz w:val="24"/>
                <w:szCs w:val="24"/>
              </w:rPr>
              <w:t>Ricardo Gómez Valdivia.</w:t>
            </w:r>
          </w:p>
          <w:p w14:paraId="3CC3DB14" w14:textId="38DC5557" w:rsidR="00E62FC8" w:rsidRDefault="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Regidor Séptimo con la comisión de Gobernación, Reglamentos y Circulares</w:t>
            </w:r>
            <w:r>
              <w:rPr>
                <w:rFonts w:ascii="Neo Sans Pro" w:eastAsia="Neo Sans Pro" w:hAnsi="Neo Sans Pro" w:cs="Neo Sans Pro"/>
                <w:sz w:val="24"/>
                <w:szCs w:val="24"/>
              </w:rPr>
              <w:t xml:space="preserve"> del </w:t>
            </w:r>
            <w:r w:rsidRPr="00EC2015">
              <w:rPr>
                <w:rFonts w:ascii="Neo Sans Pro" w:eastAsia="Neo Sans Pro" w:hAnsi="Neo Sans Pro" w:cs="Neo Sans Pro"/>
                <w:sz w:val="24"/>
                <w:szCs w:val="24"/>
              </w:rPr>
              <w:t>H. Ayuntamiento de Veracruz</w:t>
            </w:r>
          </w:p>
        </w:tc>
      </w:tr>
    </w:tbl>
    <w:p w14:paraId="60C9F35F" w14:textId="3D0E0255" w:rsidR="00917375" w:rsidRDefault="00917375">
      <w:pPr>
        <w:rPr>
          <w:rFonts w:ascii="Neo Sans Pro" w:eastAsia="Neo Sans Pro" w:hAnsi="Neo Sans Pro" w:cs="Neo Sans Pro"/>
          <w:sz w:val="24"/>
          <w:szCs w:val="24"/>
        </w:rPr>
      </w:pPr>
      <w:r>
        <w:rPr>
          <w:rFonts w:ascii="Neo Sans Pro" w:eastAsia="Neo Sans Pro" w:hAnsi="Neo Sans Pro" w:cs="Neo Sans Pro"/>
          <w:sz w:val="24"/>
          <w:szCs w:val="24"/>
        </w:rPr>
        <w:br w:type="page"/>
      </w:r>
    </w:p>
    <w:p w14:paraId="3234A2DA" w14:textId="77777777" w:rsidR="009A457A" w:rsidRDefault="009A457A">
      <w:pPr>
        <w:spacing w:after="0" w:line="240" w:lineRule="auto"/>
        <w:jc w:val="both"/>
        <w:rPr>
          <w:rFonts w:ascii="Neo Sans Pro" w:eastAsia="Neo Sans Pro" w:hAnsi="Neo Sans Pro" w:cs="Neo Sans Pro"/>
          <w:sz w:val="24"/>
          <w:szCs w:val="24"/>
        </w:rPr>
      </w:pPr>
    </w:p>
    <w:p w14:paraId="420FA98E" w14:textId="77777777" w:rsidR="009A457A" w:rsidRDefault="009A457A">
      <w:pPr>
        <w:spacing w:after="0" w:line="240" w:lineRule="auto"/>
        <w:jc w:val="both"/>
        <w:rPr>
          <w:rFonts w:ascii="Neo Sans Pro" w:eastAsia="Neo Sans Pro" w:hAnsi="Neo Sans Pro" w:cs="Neo Sans Pro"/>
          <w:sz w:val="24"/>
          <w:szCs w:val="24"/>
        </w:rPr>
      </w:pPr>
    </w:p>
    <w:p w14:paraId="6DE87B7C" w14:textId="42841DC8" w:rsidR="00E62FC8" w:rsidRDefault="00E62FC8">
      <w:pPr>
        <w:spacing w:after="0" w:line="240" w:lineRule="auto"/>
        <w:jc w:val="both"/>
        <w:rPr>
          <w:rFonts w:ascii="Neo Sans Pro" w:eastAsia="Neo Sans Pro" w:hAnsi="Neo Sans Pro" w:cs="Neo Sans Pro"/>
          <w:sz w:val="24"/>
          <w:szCs w:val="24"/>
        </w:rPr>
      </w:pPr>
    </w:p>
    <w:p w14:paraId="2B0E4620" w14:textId="02F9927F" w:rsidR="00977064" w:rsidRDefault="00977064">
      <w:pPr>
        <w:spacing w:after="0" w:line="240" w:lineRule="auto"/>
        <w:jc w:val="both"/>
        <w:rPr>
          <w:rFonts w:ascii="Neo Sans Pro" w:eastAsia="Neo Sans Pro" w:hAnsi="Neo Sans Pro" w:cs="Neo Sans Pro"/>
          <w:sz w:val="24"/>
          <w:szCs w:val="24"/>
        </w:rPr>
      </w:pPr>
    </w:p>
    <w:tbl>
      <w:tblPr>
        <w:tblStyle w:val="af8"/>
        <w:tblpPr w:leftFromText="141" w:rightFromText="141" w:vertAnchor="text" w:tblpY="59"/>
        <w:tblW w:w="8838" w:type="dxa"/>
        <w:tblInd w:w="0" w:type="dxa"/>
        <w:tblLayout w:type="fixed"/>
        <w:tblLook w:val="0400" w:firstRow="0" w:lastRow="0" w:firstColumn="0" w:lastColumn="0" w:noHBand="0" w:noVBand="1"/>
      </w:tblPr>
      <w:tblGrid>
        <w:gridCol w:w="4419"/>
        <w:gridCol w:w="4419"/>
      </w:tblGrid>
      <w:tr w:rsidR="00A53F38" w14:paraId="50FEE427" w14:textId="77777777" w:rsidTr="00B3299C">
        <w:trPr>
          <w:trHeight w:val="240"/>
        </w:trPr>
        <w:tc>
          <w:tcPr>
            <w:tcW w:w="4419" w:type="dxa"/>
          </w:tcPr>
          <w:p w14:paraId="218F90DD" w14:textId="77777777" w:rsidR="00EC2015" w:rsidRDefault="00EC2015" w:rsidP="00A53F38">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R</w:t>
            </w:r>
            <w:r>
              <w:rPr>
                <w:rFonts w:ascii="Neo Sans Pro" w:eastAsia="Neo Sans Pro" w:hAnsi="Neo Sans Pro" w:cs="Neo Sans Pro"/>
                <w:sz w:val="24"/>
                <w:szCs w:val="24"/>
              </w:rPr>
              <w:t>osario Ruiz Lagunes.</w:t>
            </w:r>
          </w:p>
          <w:p w14:paraId="21431A5F" w14:textId="77777777" w:rsidR="00EC2015" w:rsidRDefault="00EC2015" w:rsidP="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 xml:space="preserve">Titular de la Tesorería Municipal </w:t>
            </w:r>
          </w:p>
          <w:p w14:paraId="5E5C5708" w14:textId="2C67B2CD" w:rsidR="00A53F38" w:rsidRDefault="00EC2015" w:rsidP="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H. Ayuntamiento de Veracruz</w:t>
            </w:r>
          </w:p>
        </w:tc>
        <w:tc>
          <w:tcPr>
            <w:tcW w:w="4419" w:type="dxa"/>
          </w:tcPr>
          <w:p w14:paraId="13DC1EEE" w14:textId="77777777" w:rsidR="00EC2015" w:rsidRDefault="00EC2015" w:rsidP="00A53F38">
            <w:pPr>
              <w:jc w:val="center"/>
              <w:rPr>
                <w:rFonts w:ascii="Neo Sans Pro" w:eastAsia="Neo Sans Pro" w:hAnsi="Neo Sans Pro" w:cs="Neo Sans Pro"/>
                <w:sz w:val="24"/>
                <w:szCs w:val="24"/>
              </w:rPr>
            </w:pPr>
            <w:r>
              <w:rPr>
                <w:rFonts w:ascii="Neo Sans Pro" w:eastAsia="Neo Sans Pro" w:hAnsi="Neo Sans Pro" w:cs="Neo Sans Pro"/>
                <w:sz w:val="24"/>
                <w:szCs w:val="24"/>
              </w:rPr>
              <w:t>Luis Fernando Correa Velasco.</w:t>
            </w:r>
          </w:p>
          <w:p w14:paraId="359284D6" w14:textId="31A4A1B3" w:rsidR="00A53F38" w:rsidRDefault="00EC2015" w:rsidP="00A53F38">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Titular de la Dirección de Planeación Catastral del H. Ayuntamiento de Veracruz</w:t>
            </w:r>
          </w:p>
        </w:tc>
      </w:tr>
    </w:tbl>
    <w:p w14:paraId="5DA514D0" w14:textId="77777777" w:rsidR="00977064" w:rsidRDefault="00977064">
      <w:pPr>
        <w:spacing w:after="0" w:line="240" w:lineRule="auto"/>
        <w:jc w:val="both"/>
        <w:rPr>
          <w:rFonts w:ascii="Neo Sans Pro" w:eastAsia="Neo Sans Pro" w:hAnsi="Neo Sans Pro" w:cs="Neo Sans Pro"/>
          <w:sz w:val="24"/>
          <w:szCs w:val="24"/>
        </w:rPr>
      </w:pPr>
    </w:p>
    <w:p w14:paraId="211C4B94" w14:textId="77777777" w:rsidR="007E2950" w:rsidRDefault="007E2950">
      <w:pPr>
        <w:spacing w:after="0" w:line="240" w:lineRule="auto"/>
        <w:jc w:val="both"/>
        <w:rPr>
          <w:rFonts w:ascii="Neo Sans Pro" w:eastAsia="Neo Sans Pro" w:hAnsi="Neo Sans Pro" w:cs="Neo Sans Pro"/>
          <w:sz w:val="24"/>
          <w:szCs w:val="24"/>
        </w:rPr>
      </w:pPr>
    </w:p>
    <w:p w14:paraId="558C2257" w14:textId="3C768FD9" w:rsidR="00977064" w:rsidRDefault="00977064">
      <w:pPr>
        <w:spacing w:after="0" w:line="240" w:lineRule="auto"/>
        <w:jc w:val="both"/>
        <w:rPr>
          <w:rFonts w:ascii="Neo Sans Pro" w:eastAsia="Neo Sans Pro" w:hAnsi="Neo Sans Pro" w:cs="Neo Sans Pro"/>
          <w:sz w:val="24"/>
          <w:szCs w:val="24"/>
        </w:rPr>
      </w:pPr>
    </w:p>
    <w:p w14:paraId="2B795F29" w14:textId="77777777" w:rsidR="00B3299C" w:rsidRDefault="00B3299C">
      <w:pPr>
        <w:spacing w:after="0" w:line="240" w:lineRule="auto"/>
        <w:jc w:val="both"/>
        <w:rPr>
          <w:rFonts w:ascii="Neo Sans Pro" w:eastAsia="Neo Sans Pro" w:hAnsi="Neo Sans Pro" w:cs="Neo Sans Pro"/>
          <w:sz w:val="24"/>
          <w:szCs w:val="24"/>
        </w:rPr>
      </w:pPr>
    </w:p>
    <w:p w14:paraId="20828068" w14:textId="77777777" w:rsidR="00E62FC8" w:rsidRDefault="00E62FC8">
      <w:pPr>
        <w:spacing w:after="0" w:line="240" w:lineRule="auto"/>
        <w:jc w:val="both"/>
        <w:rPr>
          <w:rFonts w:ascii="Neo Sans Pro" w:eastAsia="Neo Sans Pro" w:hAnsi="Neo Sans Pro" w:cs="Neo Sans Pro"/>
          <w:sz w:val="24"/>
          <w:szCs w:val="24"/>
        </w:rPr>
      </w:pPr>
    </w:p>
    <w:tbl>
      <w:tblPr>
        <w:tblStyle w:val="af9"/>
        <w:tblpPr w:leftFromText="141" w:rightFromText="141" w:vertAnchor="text" w:horzAnchor="margin" w:tblpY="-55"/>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A53F38" w14:paraId="5FAE7503" w14:textId="77777777" w:rsidTr="00A53F38">
        <w:tc>
          <w:tcPr>
            <w:tcW w:w="4419" w:type="dxa"/>
          </w:tcPr>
          <w:p w14:paraId="21876884" w14:textId="77777777" w:rsidR="00EC2015" w:rsidRDefault="00EC2015" w:rsidP="00A53F38">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Alfonso García Cardona</w:t>
            </w:r>
            <w:r>
              <w:rPr>
                <w:rFonts w:ascii="Neo Sans Pro" w:eastAsia="Neo Sans Pro" w:hAnsi="Neo Sans Pro" w:cs="Neo Sans Pro"/>
                <w:sz w:val="24"/>
                <w:szCs w:val="24"/>
              </w:rPr>
              <w:t>.</w:t>
            </w:r>
          </w:p>
          <w:p w14:paraId="59F37F80" w14:textId="1605ACA1" w:rsidR="00A53F38" w:rsidRDefault="00EC2015" w:rsidP="00A53F38">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Titular de la Dirección de Protección Civil del H. Ayuntamiento de Veracruz</w:t>
            </w:r>
          </w:p>
        </w:tc>
        <w:tc>
          <w:tcPr>
            <w:tcW w:w="4419" w:type="dxa"/>
          </w:tcPr>
          <w:p w14:paraId="6D6F3E1B" w14:textId="6914D4A6" w:rsidR="00A53F38" w:rsidRDefault="00EC2015" w:rsidP="00A53F38">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Jesús Cuevas Domínguez en representación del Titular de la Dirección de Obras Públicas y Desarrollo Urbano del H. Ayuntamiento de Veracruz</w:t>
            </w:r>
          </w:p>
        </w:tc>
      </w:tr>
    </w:tbl>
    <w:p w14:paraId="305255A9" w14:textId="77777777" w:rsidR="00E62FC8" w:rsidRDefault="00E62FC8">
      <w:pPr>
        <w:spacing w:after="0" w:line="240" w:lineRule="auto"/>
        <w:jc w:val="both"/>
        <w:rPr>
          <w:rFonts w:ascii="Neo Sans Pro" w:eastAsia="Neo Sans Pro" w:hAnsi="Neo Sans Pro" w:cs="Neo Sans Pro"/>
          <w:sz w:val="24"/>
          <w:szCs w:val="24"/>
        </w:rPr>
      </w:pPr>
    </w:p>
    <w:p w14:paraId="46B1A959" w14:textId="77777777" w:rsidR="00E62FC8" w:rsidRDefault="00E62FC8">
      <w:pPr>
        <w:spacing w:after="0" w:line="240" w:lineRule="auto"/>
        <w:jc w:val="both"/>
        <w:rPr>
          <w:rFonts w:ascii="Neo Sans Pro" w:eastAsia="Neo Sans Pro" w:hAnsi="Neo Sans Pro" w:cs="Neo Sans Pro"/>
          <w:sz w:val="24"/>
          <w:szCs w:val="24"/>
        </w:rPr>
      </w:pPr>
    </w:p>
    <w:p w14:paraId="28BA9D44" w14:textId="1CEF251A" w:rsidR="00E62FC8" w:rsidRDefault="00E62FC8">
      <w:pPr>
        <w:spacing w:after="0" w:line="240" w:lineRule="auto"/>
        <w:jc w:val="both"/>
        <w:rPr>
          <w:rFonts w:ascii="Neo Sans Pro" w:eastAsia="Neo Sans Pro" w:hAnsi="Neo Sans Pro" w:cs="Neo Sans Pro"/>
          <w:sz w:val="24"/>
          <w:szCs w:val="24"/>
        </w:rPr>
      </w:pPr>
    </w:p>
    <w:tbl>
      <w:tblPr>
        <w:tblStyle w:val="afa"/>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E62FC8" w14:paraId="3BDC6A39" w14:textId="77777777">
        <w:tc>
          <w:tcPr>
            <w:tcW w:w="4419" w:type="dxa"/>
          </w:tcPr>
          <w:p w14:paraId="1A07A779" w14:textId="2DDF10F5" w:rsidR="00E62FC8" w:rsidRDefault="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Marisol Hernández García, en representación del Titular de la Dirección de Desarrollo Económico y Portuario del H. Ayuntamiento de Veracruz</w:t>
            </w:r>
          </w:p>
        </w:tc>
        <w:tc>
          <w:tcPr>
            <w:tcW w:w="4419" w:type="dxa"/>
          </w:tcPr>
          <w:p w14:paraId="2C3A9548" w14:textId="77777777" w:rsidR="00EC2015" w:rsidRDefault="00EC2015">
            <w:pPr>
              <w:jc w:val="center"/>
              <w:rPr>
                <w:rFonts w:ascii="Neo Sans Pro" w:eastAsia="Neo Sans Pro" w:hAnsi="Neo Sans Pro" w:cs="Neo Sans Pro"/>
                <w:sz w:val="24"/>
                <w:szCs w:val="24"/>
              </w:rPr>
            </w:pPr>
            <w:r>
              <w:rPr>
                <w:rFonts w:ascii="Neo Sans Pro" w:eastAsia="Neo Sans Pro" w:hAnsi="Neo Sans Pro" w:cs="Neo Sans Pro"/>
                <w:sz w:val="24"/>
                <w:szCs w:val="24"/>
              </w:rPr>
              <w:t>Jesús Sanz Barradas.</w:t>
            </w:r>
          </w:p>
          <w:p w14:paraId="32B098A3" w14:textId="50978B71" w:rsidR="00E62FC8" w:rsidRDefault="00EC2015">
            <w:pPr>
              <w:jc w:val="center"/>
              <w:rPr>
                <w:rFonts w:ascii="Neo Sans Pro" w:eastAsia="Neo Sans Pro" w:hAnsi="Neo Sans Pro" w:cs="Neo Sans Pro"/>
                <w:sz w:val="24"/>
                <w:szCs w:val="24"/>
              </w:rPr>
            </w:pPr>
            <w:r>
              <w:rPr>
                <w:rFonts w:ascii="Neo Sans Pro" w:eastAsia="Neo Sans Pro" w:hAnsi="Neo Sans Pro" w:cs="Neo Sans Pro"/>
                <w:sz w:val="24"/>
                <w:szCs w:val="24"/>
              </w:rPr>
              <w:t>Titular de la Dirección de Comercio del H. Ayuntamiento de Veracruz</w:t>
            </w:r>
          </w:p>
        </w:tc>
      </w:tr>
    </w:tbl>
    <w:p w14:paraId="11E3F1B7" w14:textId="172317C8" w:rsidR="00E62FC8" w:rsidRDefault="00E62FC8">
      <w:pPr>
        <w:spacing w:after="0" w:line="240" w:lineRule="auto"/>
        <w:jc w:val="both"/>
        <w:rPr>
          <w:rFonts w:ascii="Neo Sans Pro" w:eastAsia="Neo Sans Pro" w:hAnsi="Neo Sans Pro" w:cs="Neo Sans Pro"/>
          <w:sz w:val="24"/>
          <w:szCs w:val="24"/>
        </w:rPr>
      </w:pPr>
    </w:p>
    <w:p w14:paraId="70BCA742" w14:textId="73DFFD96" w:rsidR="00AE3B4A" w:rsidRDefault="00AE3B4A">
      <w:pPr>
        <w:spacing w:after="0" w:line="240" w:lineRule="auto"/>
        <w:jc w:val="both"/>
        <w:rPr>
          <w:rFonts w:ascii="Neo Sans Pro" w:eastAsia="Neo Sans Pro" w:hAnsi="Neo Sans Pro" w:cs="Neo Sans Pro"/>
          <w:sz w:val="24"/>
          <w:szCs w:val="24"/>
        </w:rPr>
      </w:pPr>
    </w:p>
    <w:p w14:paraId="131BF398" w14:textId="77777777" w:rsidR="00A53F38" w:rsidRDefault="00A53F38">
      <w:pPr>
        <w:spacing w:after="0" w:line="240" w:lineRule="auto"/>
        <w:jc w:val="both"/>
        <w:rPr>
          <w:rFonts w:ascii="Neo Sans Pro" w:eastAsia="Neo Sans Pro" w:hAnsi="Neo Sans Pro" w:cs="Neo Sans Pro"/>
          <w:sz w:val="24"/>
          <w:szCs w:val="24"/>
        </w:rPr>
      </w:pPr>
    </w:p>
    <w:p w14:paraId="3C8CCAB2" w14:textId="794C54D2" w:rsidR="00E62FC8" w:rsidRDefault="00E62FC8">
      <w:pPr>
        <w:spacing w:after="0" w:line="240" w:lineRule="auto"/>
        <w:jc w:val="both"/>
        <w:rPr>
          <w:rFonts w:ascii="Neo Sans Pro" w:eastAsia="Neo Sans Pro" w:hAnsi="Neo Sans Pro" w:cs="Neo Sans Pro"/>
          <w:sz w:val="24"/>
          <w:szCs w:val="24"/>
        </w:rPr>
      </w:pPr>
    </w:p>
    <w:tbl>
      <w:tblPr>
        <w:tblStyle w:val="afc"/>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E62FC8" w14:paraId="16CEC357" w14:textId="77777777">
        <w:trPr>
          <w:trHeight w:val="320"/>
        </w:trPr>
        <w:tc>
          <w:tcPr>
            <w:tcW w:w="4419" w:type="dxa"/>
          </w:tcPr>
          <w:p w14:paraId="1AE9F587" w14:textId="77777777" w:rsidR="00EC2015" w:rsidRDefault="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Gerardo Pérez Gallardo</w:t>
            </w:r>
            <w:r>
              <w:rPr>
                <w:rFonts w:ascii="Neo Sans Pro" w:eastAsia="Neo Sans Pro" w:hAnsi="Neo Sans Pro" w:cs="Neo Sans Pro"/>
                <w:sz w:val="24"/>
                <w:szCs w:val="24"/>
              </w:rPr>
              <w:t>.</w:t>
            </w:r>
          </w:p>
          <w:p w14:paraId="0048F4B8" w14:textId="2196724C" w:rsidR="00E62FC8" w:rsidRDefault="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Titular de la Dirección de Modernización, Innovación y Gobierno Abierto del H. Ayuntamiento de Veracruz</w:t>
            </w:r>
          </w:p>
        </w:tc>
        <w:tc>
          <w:tcPr>
            <w:tcW w:w="4419" w:type="dxa"/>
          </w:tcPr>
          <w:p w14:paraId="09E0F975" w14:textId="006B96CE" w:rsidR="00E62FC8" w:rsidRDefault="00EC201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Rosa María Cazarín Amorós</w:t>
            </w:r>
            <w:r>
              <w:rPr>
                <w:rFonts w:ascii="Neo Sans Pro" w:eastAsia="Neo Sans Pro" w:hAnsi="Neo Sans Pro" w:cs="Neo Sans Pro"/>
                <w:sz w:val="24"/>
                <w:szCs w:val="24"/>
              </w:rPr>
              <w:t>,</w:t>
            </w:r>
            <w:r w:rsidRPr="00EC2015">
              <w:rPr>
                <w:rFonts w:ascii="Neo Sans Pro" w:eastAsia="Neo Sans Pro" w:hAnsi="Neo Sans Pro" w:cs="Neo Sans Pro"/>
                <w:sz w:val="24"/>
                <w:szCs w:val="24"/>
              </w:rPr>
              <w:t xml:space="preserve"> en representación del Titular del Instituto Metropolitano del Agua</w:t>
            </w:r>
            <w:r>
              <w:rPr>
                <w:rFonts w:ascii="Neo Sans Pro" w:eastAsia="Neo Sans Pro" w:hAnsi="Neo Sans Pro" w:cs="Neo Sans Pro"/>
                <w:sz w:val="24"/>
                <w:szCs w:val="24"/>
              </w:rPr>
              <w:t xml:space="preserve"> de Veracruz</w:t>
            </w:r>
          </w:p>
        </w:tc>
      </w:tr>
    </w:tbl>
    <w:p w14:paraId="3C205F1D" w14:textId="40EDBFF0" w:rsidR="00A53F38" w:rsidRDefault="00A53F38" w:rsidP="00AE3B4A">
      <w:pPr>
        <w:spacing w:after="0" w:line="240" w:lineRule="auto"/>
        <w:jc w:val="both"/>
        <w:rPr>
          <w:rFonts w:ascii="Neo Sans Pro" w:eastAsia="Neo Sans Pro" w:hAnsi="Neo Sans Pro" w:cs="Neo Sans Pro"/>
          <w:sz w:val="24"/>
          <w:szCs w:val="24"/>
        </w:rPr>
      </w:pPr>
    </w:p>
    <w:p w14:paraId="7BE9434F" w14:textId="77777777" w:rsidR="00A53F38" w:rsidRDefault="00A53F38" w:rsidP="00AE3B4A">
      <w:pPr>
        <w:spacing w:after="0" w:line="240" w:lineRule="auto"/>
        <w:jc w:val="both"/>
        <w:rPr>
          <w:rFonts w:ascii="Neo Sans Pro" w:eastAsia="Neo Sans Pro" w:hAnsi="Neo Sans Pro" w:cs="Neo Sans Pro"/>
          <w:sz w:val="24"/>
          <w:szCs w:val="24"/>
        </w:rPr>
      </w:pPr>
    </w:p>
    <w:p w14:paraId="4C11CFCE" w14:textId="77777777" w:rsidR="000443C0" w:rsidRDefault="000443C0" w:rsidP="00AE3B4A">
      <w:pPr>
        <w:spacing w:after="0" w:line="240" w:lineRule="auto"/>
        <w:jc w:val="both"/>
        <w:rPr>
          <w:rFonts w:ascii="Neo Sans Pro" w:eastAsia="Neo Sans Pro" w:hAnsi="Neo Sans Pro" w:cs="Neo Sans Pro"/>
          <w:sz w:val="24"/>
          <w:szCs w:val="24"/>
        </w:rPr>
      </w:pPr>
    </w:p>
    <w:p w14:paraId="625DE707" w14:textId="77777777" w:rsidR="000443C0" w:rsidRDefault="000443C0" w:rsidP="00AE3B4A">
      <w:pPr>
        <w:spacing w:after="0" w:line="240" w:lineRule="auto"/>
        <w:jc w:val="both"/>
        <w:rPr>
          <w:rFonts w:ascii="Neo Sans Pro" w:eastAsia="Neo Sans Pro" w:hAnsi="Neo Sans Pro" w:cs="Neo Sans Pro"/>
          <w:sz w:val="24"/>
          <w:szCs w:val="24"/>
        </w:rPr>
      </w:pPr>
    </w:p>
    <w:tbl>
      <w:tblPr>
        <w:tblStyle w:val="afd"/>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AE3B4A" w14:paraId="7B33FBF6" w14:textId="77777777" w:rsidTr="003A59C5">
        <w:trPr>
          <w:trHeight w:val="320"/>
        </w:trPr>
        <w:tc>
          <w:tcPr>
            <w:tcW w:w="4419" w:type="dxa"/>
          </w:tcPr>
          <w:p w14:paraId="6A96AB7C" w14:textId="766B769F" w:rsidR="00AE3B4A" w:rsidRDefault="00EC2015" w:rsidP="003A59C5">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Sania Arellano Ruiz en representación del Presidente de la Confederación Patronal de la República Mexicana COPARMEX Veracruz</w:t>
            </w:r>
          </w:p>
        </w:tc>
        <w:tc>
          <w:tcPr>
            <w:tcW w:w="4419" w:type="dxa"/>
          </w:tcPr>
          <w:p w14:paraId="313D9169" w14:textId="3ED7DDD3" w:rsidR="0098409A" w:rsidRDefault="0098409A" w:rsidP="0098409A">
            <w:pPr>
              <w:jc w:val="center"/>
              <w:rPr>
                <w:rFonts w:ascii="Neo Sans Pro" w:eastAsia="Neo Sans Pro" w:hAnsi="Neo Sans Pro" w:cs="Neo Sans Pro"/>
                <w:sz w:val="24"/>
                <w:szCs w:val="24"/>
              </w:rPr>
            </w:pPr>
            <w:r>
              <w:rPr>
                <w:rFonts w:ascii="Neo Sans Pro" w:eastAsia="Neo Sans Pro" w:hAnsi="Neo Sans Pro" w:cs="Neo Sans Pro"/>
                <w:sz w:val="24"/>
                <w:szCs w:val="24"/>
              </w:rPr>
              <w:t>José Antonio Mendoza García</w:t>
            </w:r>
          </w:p>
          <w:p w14:paraId="2200290F" w14:textId="4BBAF887" w:rsidR="00AE3B4A" w:rsidRDefault="0098409A" w:rsidP="0098409A">
            <w:pPr>
              <w:jc w:val="center"/>
              <w:rPr>
                <w:rFonts w:ascii="Neo Sans Pro" w:eastAsia="Neo Sans Pro" w:hAnsi="Neo Sans Pro" w:cs="Neo Sans Pro"/>
                <w:sz w:val="24"/>
                <w:szCs w:val="24"/>
              </w:rPr>
            </w:pPr>
            <w:r>
              <w:rPr>
                <w:rFonts w:ascii="Neo Sans Pro" w:eastAsia="Neo Sans Pro" w:hAnsi="Neo Sans Pro" w:cs="Neo Sans Pro"/>
                <w:sz w:val="24"/>
                <w:szCs w:val="24"/>
              </w:rPr>
              <w:t xml:space="preserve">Presidente de la Cámara Nacional de </w:t>
            </w:r>
            <w:r w:rsidR="001343D1">
              <w:rPr>
                <w:rFonts w:ascii="Neo Sans Pro" w:eastAsia="Neo Sans Pro" w:hAnsi="Neo Sans Pro" w:cs="Neo Sans Pro"/>
                <w:sz w:val="24"/>
                <w:szCs w:val="24"/>
              </w:rPr>
              <w:t>Comercio, Servicios y Turismo de Veracruz CANACO</w:t>
            </w:r>
          </w:p>
        </w:tc>
      </w:tr>
    </w:tbl>
    <w:p w14:paraId="4B8659B5" w14:textId="0BE6423B" w:rsidR="00917375" w:rsidRDefault="008F0785" w:rsidP="00013208">
      <w:pPr>
        <w:spacing w:after="0" w:line="240" w:lineRule="auto"/>
        <w:jc w:val="both"/>
        <w:rPr>
          <w:rFonts w:ascii="Neo Sans Pro" w:eastAsia="Neo Sans Pro" w:hAnsi="Neo Sans Pro" w:cs="Neo Sans Pro"/>
          <w:sz w:val="24"/>
          <w:szCs w:val="24"/>
        </w:rPr>
      </w:pPr>
      <w:r w:rsidRPr="008354E7">
        <w:rPr>
          <w:rFonts w:ascii="Arial" w:eastAsia="Arial" w:hAnsi="Arial" w:cs="Arial"/>
          <w:b/>
          <w:noProof/>
          <w:sz w:val="16"/>
          <w:szCs w:val="16"/>
        </w:rPr>
        <mc:AlternateContent>
          <mc:Choice Requires="wps">
            <w:drawing>
              <wp:anchor distT="45720" distB="45720" distL="114300" distR="114300" simplePos="0" relativeHeight="251664384" behindDoc="0" locked="0" layoutInCell="1" allowOverlap="1" wp14:anchorId="6C835233" wp14:editId="241EB41A">
                <wp:simplePos x="0" y="0"/>
                <wp:positionH relativeFrom="margin">
                  <wp:posOffset>-99060</wp:posOffset>
                </wp:positionH>
                <wp:positionV relativeFrom="margin">
                  <wp:posOffset>8193405</wp:posOffset>
                </wp:positionV>
                <wp:extent cx="4953000" cy="512466"/>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12466"/>
                        </a:xfrm>
                        <a:prstGeom prst="rect">
                          <a:avLst/>
                        </a:prstGeom>
                        <a:solidFill>
                          <a:srgbClr val="FFFFFF"/>
                        </a:solidFill>
                        <a:ln w="9525">
                          <a:noFill/>
                          <a:miter lim="800000"/>
                          <a:headEnd/>
                          <a:tailEnd/>
                        </a:ln>
                      </wps:spPr>
                      <wps:txbx>
                        <w:txbxContent>
                          <w:p w14:paraId="0D70AFA9" w14:textId="0A52BC2C" w:rsidR="00917375" w:rsidRPr="0075695C" w:rsidRDefault="00917375" w:rsidP="00917375">
                            <w:pPr>
                              <w:jc w:val="center"/>
                              <w:rPr>
                                <w:rFonts w:ascii="Neo Sans Pro" w:eastAsia="Neo Sans Pro" w:hAnsi="Neo Sans Pro" w:cs="Neo Sans Pro"/>
                                <w:sz w:val="16"/>
                                <w:szCs w:val="16"/>
                              </w:rPr>
                            </w:pPr>
                            <w:r w:rsidRPr="0075695C">
                              <w:rPr>
                                <w:rFonts w:ascii="Neo Sans Pro" w:eastAsia="Neo Sans Pro" w:hAnsi="Neo Sans Pro" w:cs="Neo Sans Pro"/>
                                <w:sz w:val="16"/>
                                <w:szCs w:val="16"/>
                              </w:rPr>
                              <w:t xml:space="preserve">Esta hoja forma parte del Acta de la Sesión Ordinaria del Consejo Municipal de Mejora Regulatoria de Veracruz celebrada el diez de noviembre del dos </w:t>
                            </w:r>
                            <w:r w:rsidR="0075695C" w:rsidRPr="0075695C">
                              <w:rPr>
                                <w:rFonts w:ascii="Neo Sans Pro" w:eastAsia="Neo Sans Pro" w:hAnsi="Neo Sans Pro" w:cs="Neo Sans Pro"/>
                                <w:sz w:val="16"/>
                                <w:szCs w:val="16"/>
                              </w:rPr>
                              <w:t>mil veintiuno</w:t>
                            </w:r>
                            <w:r w:rsidRPr="0075695C">
                              <w:rPr>
                                <w:rFonts w:ascii="Neo Sans Pro" w:eastAsia="Neo Sans Pro" w:hAnsi="Neo Sans Pro" w:cs="Neo Sans Pro"/>
                                <w:sz w:val="16"/>
                                <w:szCs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835233" id="_x0000_t202" coordsize="21600,21600" o:spt="202" path="m,l,21600r21600,l21600,xe">
                <v:stroke joinstyle="miter"/>
                <v:path gradientshapeok="t" o:connecttype="rect"/>
              </v:shapetype>
              <v:shape id="Cuadro de texto 5" o:spid="_x0000_s1026" type="#_x0000_t202" style="position:absolute;left:0;text-align:left;margin-left:-7.8pt;margin-top:645.15pt;width:390pt;height:40.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" stroked="f">
                <v:textbox>
                  <w:txbxContent>
                    <w:p w14:paraId="0D70AFA9" w14:textId="0A52BC2C" w:rsidR="00917375" w:rsidRPr="0075695C" w:rsidRDefault="00917375" w:rsidP="00917375">
                      <w:pPr>
                        <w:jc w:val="center"/>
                        <w:rPr>
                          <w:rFonts w:ascii="Neo Sans Pro" w:eastAsia="Neo Sans Pro" w:hAnsi="Neo Sans Pro" w:cs="Neo Sans Pro"/>
                          <w:sz w:val="16"/>
                          <w:szCs w:val="16"/>
                        </w:rPr>
                      </w:pPr>
                      <w:r w:rsidRPr="0075695C">
                        <w:rPr>
                          <w:rFonts w:ascii="Neo Sans Pro" w:eastAsia="Neo Sans Pro" w:hAnsi="Neo Sans Pro" w:cs="Neo Sans Pro"/>
                          <w:sz w:val="16"/>
                          <w:szCs w:val="16"/>
                        </w:rPr>
                        <w:t xml:space="preserve">Esta hoja forma parte del Acta de la Sesión Ordinaria del Consejo Municipal de Mejora Regulatoria de Veracruz celebrada el diez de noviembre del dos </w:t>
                      </w:r>
                      <w:r w:rsidR="0075695C" w:rsidRPr="0075695C">
                        <w:rPr>
                          <w:rFonts w:ascii="Neo Sans Pro" w:eastAsia="Neo Sans Pro" w:hAnsi="Neo Sans Pro" w:cs="Neo Sans Pro"/>
                          <w:sz w:val="16"/>
                          <w:szCs w:val="16"/>
                        </w:rPr>
                        <w:t>mil veintiuno</w:t>
                      </w:r>
                      <w:r w:rsidRPr="0075695C">
                        <w:rPr>
                          <w:rFonts w:ascii="Neo Sans Pro" w:eastAsia="Neo Sans Pro" w:hAnsi="Neo Sans Pro" w:cs="Neo Sans Pro"/>
                          <w:sz w:val="16"/>
                          <w:szCs w:val="16"/>
                        </w:rPr>
                        <w:t>.</w:t>
                      </w:r>
                    </w:p>
                  </w:txbxContent>
                </v:textbox>
                <w10:wrap anchorx="margin" anchory="margin"/>
              </v:shape>
            </w:pict>
          </mc:Fallback>
        </mc:AlternateContent>
      </w:r>
      <w:r w:rsidR="00917375">
        <w:rPr>
          <w:rFonts w:ascii="Neo Sans Pro" w:eastAsia="Neo Sans Pro" w:hAnsi="Neo Sans Pro" w:cs="Neo Sans Pro"/>
          <w:sz w:val="24"/>
          <w:szCs w:val="24"/>
        </w:rPr>
        <w:br w:type="page"/>
      </w:r>
    </w:p>
    <w:p w14:paraId="58976BBE" w14:textId="77777777" w:rsidR="00AE3B4A" w:rsidRDefault="00AE3B4A" w:rsidP="00AE3B4A">
      <w:pPr>
        <w:spacing w:after="0" w:line="240" w:lineRule="auto"/>
        <w:jc w:val="both"/>
        <w:rPr>
          <w:rFonts w:ascii="Neo Sans Pro" w:eastAsia="Neo Sans Pro" w:hAnsi="Neo Sans Pro" w:cs="Neo Sans Pro"/>
          <w:sz w:val="24"/>
          <w:szCs w:val="24"/>
        </w:rPr>
      </w:pPr>
    </w:p>
    <w:p w14:paraId="059E2CA2" w14:textId="0D6EFC4D" w:rsidR="00D326CF" w:rsidRDefault="00D326CF" w:rsidP="00D326CF">
      <w:pPr>
        <w:spacing w:after="0" w:line="240" w:lineRule="auto"/>
        <w:jc w:val="both"/>
        <w:rPr>
          <w:rFonts w:ascii="Neo Sans Pro" w:eastAsia="Neo Sans Pro" w:hAnsi="Neo Sans Pro" w:cs="Neo Sans Pro"/>
          <w:sz w:val="24"/>
          <w:szCs w:val="24"/>
        </w:rPr>
      </w:pPr>
    </w:p>
    <w:p w14:paraId="75D1C76C" w14:textId="77777777" w:rsidR="00A53F38" w:rsidRDefault="00A53F38" w:rsidP="00D326CF">
      <w:pPr>
        <w:spacing w:after="0" w:line="240" w:lineRule="auto"/>
        <w:jc w:val="both"/>
        <w:rPr>
          <w:rFonts w:ascii="Neo Sans Pro" w:eastAsia="Neo Sans Pro" w:hAnsi="Neo Sans Pro" w:cs="Neo Sans Pro"/>
          <w:sz w:val="24"/>
          <w:szCs w:val="24"/>
        </w:rPr>
      </w:pPr>
    </w:p>
    <w:p w14:paraId="20230491" w14:textId="77777777" w:rsidR="000443C0" w:rsidRDefault="000443C0">
      <w:pPr>
        <w:spacing w:after="0" w:line="240" w:lineRule="auto"/>
        <w:jc w:val="both"/>
        <w:rPr>
          <w:rFonts w:ascii="Neo Sans Pro" w:eastAsia="Neo Sans Pro" w:hAnsi="Neo Sans Pro" w:cs="Neo Sans Pro"/>
          <w:sz w:val="24"/>
          <w:szCs w:val="24"/>
        </w:rPr>
      </w:pPr>
    </w:p>
    <w:tbl>
      <w:tblPr>
        <w:tblStyle w:val="afd"/>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E62FC8" w14:paraId="35E3C2E3" w14:textId="77777777">
        <w:trPr>
          <w:trHeight w:val="320"/>
        </w:trPr>
        <w:tc>
          <w:tcPr>
            <w:tcW w:w="4419" w:type="dxa"/>
          </w:tcPr>
          <w:p w14:paraId="2612900E" w14:textId="2E367B87" w:rsidR="00E62FC8" w:rsidRDefault="00EC2015" w:rsidP="0098409A">
            <w:pPr>
              <w:jc w:val="center"/>
              <w:rPr>
                <w:rFonts w:ascii="Neo Sans Pro" w:eastAsia="Neo Sans Pro" w:hAnsi="Neo Sans Pro" w:cs="Neo Sans Pro"/>
                <w:sz w:val="24"/>
                <w:szCs w:val="24"/>
              </w:rPr>
            </w:pPr>
            <w:r w:rsidRPr="00EC2015">
              <w:rPr>
                <w:rFonts w:ascii="Neo Sans Pro" w:eastAsia="Neo Sans Pro" w:hAnsi="Neo Sans Pro" w:cs="Neo Sans Pro"/>
                <w:sz w:val="24"/>
                <w:szCs w:val="24"/>
              </w:rPr>
              <w:t>Marcel van Eyck, Presidente de la Cámara Nacional de la Industria de Restaurantes y Alimentos Condimentados CANIRAC Veracruz-Boca del Río</w:t>
            </w:r>
          </w:p>
        </w:tc>
        <w:tc>
          <w:tcPr>
            <w:tcW w:w="4419" w:type="dxa"/>
          </w:tcPr>
          <w:p w14:paraId="2DDDED42" w14:textId="0F8CF97D" w:rsidR="00E62FC8" w:rsidRDefault="00EC2015" w:rsidP="00EC2015">
            <w:pPr>
              <w:jc w:val="center"/>
              <w:rPr>
                <w:rFonts w:ascii="Neo Sans Pro" w:eastAsia="Neo Sans Pro" w:hAnsi="Neo Sans Pro" w:cs="Neo Sans Pro"/>
                <w:sz w:val="24"/>
                <w:szCs w:val="24"/>
              </w:rPr>
            </w:pPr>
            <w:r>
              <w:rPr>
                <w:rFonts w:ascii="Neo Sans Pro" w:eastAsia="Neo Sans Pro" w:hAnsi="Neo Sans Pro" w:cs="Neo Sans Pro"/>
                <w:sz w:val="24"/>
                <w:szCs w:val="24"/>
              </w:rPr>
              <w:t>Francisco German Revilla Aguilera Asociación Mexicana de la Industria de la Construcción AMIC</w:t>
            </w:r>
          </w:p>
        </w:tc>
      </w:tr>
    </w:tbl>
    <w:p w14:paraId="7DB843FF" w14:textId="77777777" w:rsidR="00480124" w:rsidRDefault="00480124" w:rsidP="00480124">
      <w:pPr>
        <w:spacing w:after="0" w:line="240" w:lineRule="auto"/>
        <w:jc w:val="both"/>
        <w:rPr>
          <w:rFonts w:ascii="Neo Sans Pro" w:eastAsia="Neo Sans Pro" w:hAnsi="Neo Sans Pro" w:cs="Neo Sans Pro"/>
          <w:sz w:val="24"/>
          <w:szCs w:val="24"/>
        </w:rPr>
      </w:pPr>
    </w:p>
    <w:p w14:paraId="21157D0F" w14:textId="77777777" w:rsidR="00480124" w:rsidRDefault="00480124" w:rsidP="00480124">
      <w:pPr>
        <w:spacing w:after="0" w:line="240" w:lineRule="auto"/>
        <w:jc w:val="both"/>
        <w:rPr>
          <w:rFonts w:ascii="Neo Sans Pro" w:eastAsia="Neo Sans Pro" w:hAnsi="Neo Sans Pro" w:cs="Neo Sans Pro"/>
          <w:sz w:val="24"/>
          <w:szCs w:val="24"/>
        </w:rPr>
      </w:pPr>
    </w:p>
    <w:p w14:paraId="506B5FD2" w14:textId="6C23A956" w:rsidR="00480124" w:rsidRDefault="00480124" w:rsidP="00480124">
      <w:pPr>
        <w:spacing w:after="0" w:line="240" w:lineRule="auto"/>
        <w:jc w:val="both"/>
        <w:rPr>
          <w:rFonts w:ascii="Neo Sans Pro" w:eastAsia="Neo Sans Pro" w:hAnsi="Neo Sans Pro" w:cs="Neo Sans Pro"/>
          <w:sz w:val="24"/>
          <w:szCs w:val="24"/>
        </w:rPr>
      </w:pPr>
    </w:p>
    <w:p w14:paraId="4247DE0B" w14:textId="77777777" w:rsidR="00480124" w:rsidRDefault="00480124" w:rsidP="00480124">
      <w:pPr>
        <w:spacing w:after="0" w:line="240" w:lineRule="auto"/>
        <w:jc w:val="both"/>
        <w:rPr>
          <w:rFonts w:ascii="Neo Sans Pro" w:eastAsia="Neo Sans Pro" w:hAnsi="Neo Sans Pro" w:cs="Neo Sans Pro"/>
          <w:sz w:val="24"/>
          <w:szCs w:val="24"/>
        </w:rPr>
      </w:pPr>
    </w:p>
    <w:tbl>
      <w:tblPr>
        <w:tblStyle w:val="afd"/>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480124" w14:paraId="051DB28E" w14:textId="77777777" w:rsidTr="003A59C5">
        <w:trPr>
          <w:trHeight w:val="320"/>
        </w:trPr>
        <w:tc>
          <w:tcPr>
            <w:tcW w:w="4419" w:type="dxa"/>
          </w:tcPr>
          <w:p w14:paraId="40302AE1" w14:textId="7EB896B5" w:rsidR="00DB1AE8" w:rsidRDefault="00EC2015" w:rsidP="003A59C5">
            <w:pPr>
              <w:jc w:val="center"/>
              <w:rPr>
                <w:rFonts w:ascii="Neo Sans Pro" w:eastAsia="Neo Sans Pro" w:hAnsi="Neo Sans Pro" w:cs="Neo Sans Pro"/>
                <w:sz w:val="24"/>
                <w:szCs w:val="24"/>
              </w:rPr>
            </w:pPr>
            <w:r>
              <w:rPr>
                <w:rFonts w:ascii="Neo Sans Pro" w:eastAsia="Neo Sans Pro" w:hAnsi="Neo Sans Pro" w:cs="Neo Sans Pro"/>
                <w:sz w:val="24"/>
                <w:szCs w:val="24"/>
              </w:rPr>
              <w:t xml:space="preserve">Pablo Morando </w:t>
            </w:r>
            <w:r w:rsidR="00DB1AE8">
              <w:rPr>
                <w:rFonts w:ascii="Neo Sans Pro" w:eastAsia="Neo Sans Pro" w:hAnsi="Neo Sans Pro" w:cs="Neo Sans Pro"/>
                <w:sz w:val="24"/>
                <w:szCs w:val="24"/>
              </w:rPr>
              <w:t>Rodríguez.</w:t>
            </w:r>
          </w:p>
          <w:p w14:paraId="5A1E3545" w14:textId="04E0D3F6" w:rsidR="00480124" w:rsidRDefault="00EC2015" w:rsidP="003A59C5">
            <w:pPr>
              <w:jc w:val="center"/>
              <w:rPr>
                <w:rFonts w:ascii="Neo Sans Pro" w:eastAsia="Neo Sans Pro" w:hAnsi="Neo Sans Pro" w:cs="Neo Sans Pro"/>
                <w:sz w:val="24"/>
                <w:szCs w:val="24"/>
              </w:rPr>
            </w:pPr>
            <w:r w:rsidRPr="002C55F5">
              <w:rPr>
                <w:rFonts w:ascii="Neo Sans Pro" w:eastAsia="Neo Sans Pro" w:hAnsi="Neo Sans Pro" w:cs="Neo Sans Pro"/>
                <w:sz w:val="24"/>
                <w:szCs w:val="24"/>
              </w:rPr>
              <w:t xml:space="preserve">Delegado de la </w:t>
            </w:r>
            <w:r>
              <w:rPr>
                <w:rFonts w:ascii="Neo Sans Pro" w:eastAsia="Neo Sans Pro" w:hAnsi="Neo Sans Pro" w:cs="Neo Sans Pro"/>
                <w:sz w:val="24"/>
                <w:szCs w:val="24"/>
              </w:rPr>
              <w:t>d</w:t>
            </w:r>
            <w:r w:rsidRPr="002C55F5">
              <w:rPr>
                <w:rFonts w:ascii="Neo Sans Pro" w:eastAsia="Neo Sans Pro" w:hAnsi="Neo Sans Pro" w:cs="Neo Sans Pro"/>
                <w:sz w:val="24"/>
                <w:szCs w:val="24"/>
              </w:rPr>
              <w:t>emarcación de Veracruz</w:t>
            </w:r>
            <w:r>
              <w:rPr>
                <w:rFonts w:ascii="Neo Sans Pro" w:eastAsia="Neo Sans Pro" w:hAnsi="Neo Sans Pro" w:cs="Neo Sans Pro"/>
                <w:sz w:val="24"/>
                <w:szCs w:val="24"/>
              </w:rPr>
              <w:t xml:space="preserve"> d</w:t>
            </w:r>
            <w:r w:rsidRPr="002C55F5">
              <w:rPr>
                <w:rFonts w:ascii="Neo Sans Pro" w:eastAsia="Neo Sans Pro" w:hAnsi="Neo Sans Pro" w:cs="Neo Sans Pro"/>
                <w:sz w:val="24"/>
                <w:szCs w:val="24"/>
              </w:rPr>
              <w:t xml:space="preserve">el </w:t>
            </w:r>
            <w:r>
              <w:rPr>
                <w:rFonts w:ascii="Neo Sans Pro" w:eastAsia="Neo Sans Pro" w:hAnsi="Neo Sans Pro" w:cs="Neo Sans Pro"/>
                <w:sz w:val="24"/>
                <w:szCs w:val="24"/>
              </w:rPr>
              <w:t>Colegio de Not</w:t>
            </w:r>
            <w:r w:rsidRPr="002C55F5">
              <w:rPr>
                <w:rFonts w:ascii="Neo Sans Pro" w:eastAsia="Neo Sans Pro" w:hAnsi="Neo Sans Pro" w:cs="Neo Sans Pro"/>
                <w:sz w:val="24"/>
                <w:szCs w:val="24"/>
              </w:rPr>
              <w:t>arios</w:t>
            </w:r>
            <w:r>
              <w:rPr>
                <w:rFonts w:ascii="Neo Sans Pro" w:eastAsia="Neo Sans Pro" w:hAnsi="Neo Sans Pro" w:cs="Neo Sans Pro"/>
                <w:sz w:val="24"/>
                <w:szCs w:val="24"/>
              </w:rPr>
              <w:t xml:space="preserve"> Públicos del Estado de Veracruz</w:t>
            </w:r>
          </w:p>
        </w:tc>
        <w:tc>
          <w:tcPr>
            <w:tcW w:w="4419" w:type="dxa"/>
          </w:tcPr>
          <w:p w14:paraId="11B574BD" w14:textId="7878BA10" w:rsidR="00DB1AE8" w:rsidRDefault="00DB1AE8" w:rsidP="00DB1AE8">
            <w:pPr>
              <w:jc w:val="center"/>
              <w:rPr>
                <w:rFonts w:ascii="Neo Sans Pro" w:eastAsia="Neo Sans Pro" w:hAnsi="Neo Sans Pro" w:cs="Neo Sans Pro"/>
                <w:sz w:val="24"/>
                <w:szCs w:val="24"/>
              </w:rPr>
            </w:pPr>
            <w:r>
              <w:rPr>
                <w:rFonts w:ascii="Neo Sans Pro" w:eastAsia="Neo Sans Pro" w:hAnsi="Neo Sans Pro" w:cs="Neo Sans Pro"/>
                <w:sz w:val="24"/>
                <w:szCs w:val="24"/>
              </w:rPr>
              <w:t>Pedro Antonio Alba Casis.</w:t>
            </w:r>
          </w:p>
          <w:p w14:paraId="7EC2755F" w14:textId="61422DFF" w:rsidR="00480124" w:rsidRDefault="00DB1AE8" w:rsidP="00DB1AE8">
            <w:pPr>
              <w:jc w:val="center"/>
              <w:rPr>
                <w:rFonts w:ascii="Neo Sans Pro" w:eastAsia="Neo Sans Pro" w:hAnsi="Neo Sans Pro" w:cs="Neo Sans Pro"/>
                <w:sz w:val="24"/>
                <w:szCs w:val="24"/>
              </w:rPr>
            </w:pPr>
            <w:r>
              <w:rPr>
                <w:rFonts w:ascii="Neo Sans Pro" w:eastAsia="Neo Sans Pro" w:hAnsi="Neo Sans Pro" w:cs="Neo Sans Pro"/>
                <w:sz w:val="24"/>
                <w:szCs w:val="24"/>
              </w:rPr>
              <w:t>Presidente del Colegio de Arquitectos del Puerto de Veracruz A.C</w:t>
            </w:r>
            <w:r w:rsidR="00E96FB9">
              <w:rPr>
                <w:rFonts w:ascii="Neo Sans Pro" w:eastAsia="Neo Sans Pro" w:hAnsi="Neo Sans Pro" w:cs="Neo Sans Pro"/>
                <w:sz w:val="24"/>
                <w:szCs w:val="24"/>
              </w:rPr>
              <w:t>.</w:t>
            </w:r>
          </w:p>
        </w:tc>
      </w:tr>
    </w:tbl>
    <w:p w14:paraId="5F579A92" w14:textId="4F902246" w:rsidR="00277754" w:rsidRDefault="00277754" w:rsidP="00277754">
      <w:pPr>
        <w:spacing w:after="0" w:line="240" w:lineRule="auto"/>
        <w:jc w:val="both"/>
        <w:rPr>
          <w:rFonts w:ascii="Neo Sans Pro" w:eastAsia="Neo Sans Pro" w:hAnsi="Neo Sans Pro" w:cs="Neo Sans Pro"/>
          <w:sz w:val="24"/>
          <w:szCs w:val="24"/>
        </w:rPr>
      </w:pPr>
    </w:p>
    <w:p w14:paraId="677FB10B" w14:textId="28B7D621" w:rsidR="00A53F38" w:rsidRDefault="00A53F38" w:rsidP="00277754">
      <w:pPr>
        <w:spacing w:after="0" w:line="240" w:lineRule="auto"/>
        <w:jc w:val="both"/>
        <w:rPr>
          <w:rFonts w:ascii="Neo Sans Pro" w:eastAsia="Neo Sans Pro" w:hAnsi="Neo Sans Pro" w:cs="Neo Sans Pro"/>
          <w:sz w:val="24"/>
          <w:szCs w:val="24"/>
        </w:rPr>
      </w:pPr>
    </w:p>
    <w:p w14:paraId="2F9E6F61" w14:textId="77777777" w:rsidR="00A53F38" w:rsidRDefault="00A53F38" w:rsidP="00277754">
      <w:pPr>
        <w:spacing w:after="0" w:line="240" w:lineRule="auto"/>
        <w:jc w:val="both"/>
        <w:rPr>
          <w:rFonts w:ascii="Neo Sans Pro" w:eastAsia="Neo Sans Pro" w:hAnsi="Neo Sans Pro" w:cs="Neo Sans Pro"/>
          <w:sz w:val="24"/>
          <w:szCs w:val="24"/>
        </w:rPr>
      </w:pPr>
    </w:p>
    <w:p w14:paraId="4FB355C4" w14:textId="6FC63171" w:rsidR="00B01C63" w:rsidRDefault="00B01C63">
      <w:pPr>
        <w:spacing w:after="0" w:line="240" w:lineRule="auto"/>
        <w:jc w:val="both"/>
        <w:rPr>
          <w:rFonts w:ascii="Neo Sans Pro" w:eastAsia="Neo Sans Pro" w:hAnsi="Neo Sans Pro" w:cs="Neo Sans Pro"/>
          <w:sz w:val="24"/>
          <w:szCs w:val="24"/>
        </w:rPr>
      </w:pPr>
    </w:p>
    <w:tbl>
      <w:tblPr>
        <w:tblStyle w:val="afe"/>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B01C63" w14:paraId="184E9140" w14:textId="77777777" w:rsidTr="00C103C9">
        <w:trPr>
          <w:trHeight w:val="320"/>
        </w:trPr>
        <w:tc>
          <w:tcPr>
            <w:tcW w:w="4419" w:type="dxa"/>
          </w:tcPr>
          <w:p w14:paraId="2338E05C" w14:textId="49217654" w:rsidR="00B01C63" w:rsidRDefault="00E96FB9" w:rsidP="00C103C9">
            <w:pPr>
              <w:jc w:val="center"/>
              <w:rPr>
                <w:rFonts w:ascii="Neo Sans Pro" w:eastAsia="Neo Sans Pro" w:hAnsi="Neo Sans Pro" w:cs="Neo Sans Pro"/>
                <w:sz w:val="24"/>
                <w:szCs w:val="24"/>
              </w:rPr>
            </w:pPr>
            <w:r w:rsidRPr="00E96FB9">
              <w:rPr>
                <w:rFonts w:ascii="Neo Sans Pro" w:eastAsia="Neo Sans Pro" w:hAnsi="Neo Sans Pro" w:cs="Neo Sans Pro"/>
                <w:sz w:val="24"/>
                <w:szCs w:val="24"/>
              </w:rPr>
              <w:t>Mario Antonio Peña Meza en representación de la Vice-Rectoría Veracruz de la Universidad Veracruzana</w:t>
            </w:r>
          </w:p>
        </w:tc>
        <w:tc>
          <w:tcPr>
            <w:tcW w:w="4419" w:type="dxa"/>
          </w:tcPr>
          <w:p w14:paraId="28B3E46A" w14:textId="75E7E26B" w:rsidR="00B01C63" w:rsidRDefault="00E96FB9" w:rsidP="00C103C9">
            <w:pPr>
              <w:jc w:val="center"/>
              <w:rPr>
                <w:rFonts w:ascii="Neo Sans Pro" w:eastAsia="Neo Sans Pro" w:hAnsi="Neo Sans Pro" w:cs="Neo Sans Pro"/>
                <w:sz w:val="24"/>
                <w:szCs w:val="24"/>
              </w:rPr>
            </w:pPr>
            <w:r>
              <w:rPr>
                <w:rFonts w:ascii="Neo Sans Pro" w:eastAsia="Neo Sans Pro" w:hAnsi="Neo Sans Pro" w:cs="Neo Sans Pro"/>
                <w:sz w:val="24"/>
                <w:szCs w:val="24"/>
              </w:rPr>
              <w:t>Angelina Gómez Colorado en representación de la Rectoría de la Universidad Cristóbal Colón</w:t>
            </w:r>
          </w:p>
        </w:tc>
      </w:tr>
    </w:tbl>
    <w:p w14:paraId="0582E55C" w14:textId="77777777" w:rsidR="00166BFE" w:rsidRDefault="00166BFE" w:rsidP="00166BFE">
      <w:pPr>
        <w:spacing w:after="0" w:line="240" w:lineRule="auto"/>
        <w:jc w:val="both"/>
        <w:rPr>
          <w:rFonts w:ascii="Neo Sans Pro" w:eastAsia="Neo Sans Pro" w:hAnsi="Neo Sans Pro" w:cs="Neo Sans Pro"/>
          <w:sz w:val="24"/>
          <w:szCs w:val="24"/>
        </w:rPr>
      </w:pPr>
    </w:p>
    <w:p w14:paraId="09A5A2D0" w14:textId="77777777" w:rsidR="00166BFE" w:rsidRDefault="00166BFE" w:rsidP="00166BFE">
      <w:pPr>
        <w:spacing w:after="0" w:line="240" w:lineRule="auto"/>
        <w:jc w:val="both"/>
        <w:rPr>
          <w:rFonts w:ascii="Neo Sans Pro" w:eastAsia="Neo Sans Pro" w:hAnsi="Neo Sans Pro" w:cs="Neo Sans Pro"/>
          <w:sz w:val="24"/>
          <w:szCs w:val="24"/>
        </w:rPr>
      </w:pPr>
    </w:p>
    <w:p w14:paraId="3263B55E" w14:textId="77777777" w:rsidR="00166BFE" w:rsidRDefault="00166BFE" w:rsidP="00166BFE">
      <w:pPr>
        <w:spacing w:after="0" w:line="240" w:lineRule="auto"/>
        <w:jc w:val="both"/>
        <w:rPr>
          <w:rFonts w:ascii="Neo Sans Pro" w:eastAsia="Neo Sans Pro" w:hAnsi="Neo Sans Pro" w:cs="Neo Sans Pro"/>
          <w:sz w:val="24"/>
          <w:szCs w:val="24"/>
        </w:rPr>
      </w:pPr>
    </w:p>
    <w:p w14:paraId="3631ACA4" w14:textId="77777777" w:rsidR="00166BFE" w:rsidRDefault="00166BFE" w:rsidP="00166BFE">
      <w:pPr>
        <w:spacing w:after="0" w:line="240" w:lineRule="auto"/>
        <w:jc w:val="both"/>
        <w:rPr>
          <w:rFonts w:ascii="Neo Sans Pro" w:eastAsia="Neo Sans Pro" w:hAnsi="Neo Sans Pro" w:cs="Neo Sans Pro"/>
          <w:sz w:val="24"/>
          <w:szCs w:val="24"/>
        </w:rPr>
      </w:pPr>
    </w:p>
    <w:tbl>
      <w:tblPr>
        <w:tblStyle w:val="afe"/>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166BFE" w14:paraId="34A82CC8" w14:textId="77777777" w:rsidTr="00F6111B">
        <w:trPr>
          <w:trHeight w:val="320"/>
        </w:trPr>
        <w:tc>
          <w:tcPr>
            <w:tcW w:w="4419" w:type="dxa"/>
          </w:tcPr>
          <w:p w14:paraId="2AB8F316" w14:textId="201497DF" w:rsidR="00166BFE" w:rsidRDefault="00166BFE" w:rsidP="00F6111B">
            <w:pPr>
              <w:jc w:val="center"/>
              <w:rPr>
                <w:rFonts w:ascii="Neo Sans Pro" w:eastAsia="Neo Sans Pro" w:hAnsi="Neo Sans Pro" w:cs="Neo Sans Pro"/>
                <w:sz w:val="24"/>
                <w:szCs w:val="24"/>
              </w:rPr>
            </w:pPr>
          </w:p>
        </w:tc>
        <w:tc>
          <w:tcPr>
            <w:tcW w:w="4419" w:type="dxa"/>
          </w:tcPr>
          <w:p w14:paraId="584A9481" w14:textId="77777777" w:rsidR="00166BFE" w:rsidRDefault="00166BFE" w:rsidP="00F6111B">
            <w:pPr>
              <w:jc w:val="center"/>
              <w:rPr>
                <w:rFonts w:ascii="Neo Sans Pro" w:eastAsia="Neo Sans Pro" w:hAnsi="Neo Sans Pro" w:cs="Neo Sans Pro"/>
                <w:sz w:val="24"/>
                <w:szCs w:val="24"/>
              </w:rPr>
            </w:pPr>
            <w:r>
              <w:rPr>
                <w:rFonts w:ascii="Neo Sans Pro" w:eastAsia="Neo Sans Pro" w:hAnsi="Neo Sans Pro" w:cs="Neo Sans Pro"/>
                <w:sz w:val="24"/>
                <w:szCs w:val="24"/>
              </w:rPr>
              <w:t>Sergio Armando Cortina Ceballos.</w:t>
            </w:r>
          </w:p>
          <w:p w14:paraId="14524EDD" w14:textId="6462969C" w:rsidR="00595B52" w:rsidRDefault="00166BFE" w:rsidP="00595B52">
            <w:pPr>
              <w:jc w:val="center"/>
              <w:rPr>
                <w:rFonts w:ascii="Neo Sans Pro" w:eastAsia="Neo Sans Pro" w:hAnsi="Neo Sans Pro" w:cs="Neo Sans Pro"/>
                <w:sz w:val="24"/>
                <w:szCs w:val="24"/>
              </w:rPr>
            </w:pPr>
            <w:r>
              <w:rPr>
                <w:rFonts w:ascii="Neo Sans Pro" w:eastAsia="Neo Sans Pro" w:hAnsi="Neo Sans Pro" w:cs="Neo Sans Pro"/>
                <w:sz w:val="24"/>
                <w:szCs w:val="24"/>
              </w:rPr>
              <w:t>Secretario Técnico del Consejo Municipal de Mejora Re</w:t>
            </w:r>
            <w:r w:rsidR="00595B52">
              <w:rPr>
                <w:rFonts w:ascii="Neo Sans Pro" w:eastAsia="Neo Sans Pro" w:hAnsi="Neo Sans Pro" w:cs="Neo Sans Pro"/>
                <w:sz w:val="24"/>
                <w:szCs w:val="24"/>
              </w:rPr>
              <w:t>gulatoria de Ve</w:t>
            </w:r>
            <w:r w:rsidR="00A263DC">
              <w:rPr>
                <w:rFonts w:ascii="Neo Sans Pro" w:eastAsia="Neo Sans Pro" w:hAnsi="Neo Sans Pro" w:cs="Neo Sans Pro"/>
                <w:sz w:val="24"/>
                <w:szCs w:val="24"/>
              </w:rPr>
              <w:t>racruz</w:t>
            </w:r>
          </w:p>
        </w:tc>
      </w:tr>
    </w:tbl>
    <w:p w14:paraId="0F9531F9" w14:textId="60EA7B34" w:rsidR="001165B4" w:rsidRDefault="001165B4" w:rsidP="00166BFE">
      <w:pPr>
        <w:spacing w:after="0" w:line="240" w:lineRule="auto"/>
        <w:jc w:val="both"/>
        <w:rPr>
          <w:rFonts w:ascii="Neo Sans Pro" w:eastAsia="Neo Sans Pro" w:hAnsi="Neo Sans Pro" w:cs="Neo Sans Pro"/>
          <w:sz w:val="24"/>
          <w:szCs w:val="24"/>
        </w:rPr>
      </w:pPr>
    </w:p>
    <w:p w14:paraId="1E85699C" w14:textId="17F8F3B7" w:rsidR="00A263DC" w:rsidRDefault="00A263DC" w:rsidP="00166BFE">
      <w:pPr>
        <w:spacing w:after="0" w:line="240" w:lineRule="auto"/>
        <w:jc w:val="both"/>
        <w:rPr>
          <w:rFonts w:ascii="Neo Sans Pro" w:eastAsia="Neo Sans Pro" w:hAnsi="Neo Sans Pro" w:cs="Neo Sans Pro"/>
          <w:sz w:val="24"/>
          <w:szCs w:val="24"/>
        </w:rPr>
      </w:pPr>
      <w:r w:rsidRPr="008354E7">
        <w:rPr>
          <w:rFonts w:ascii="Arial" w:eastAsia="Arial" w:hAnsi="Arial" w:cs="Arial"/>
          <w:b/>
          <w:noProof/>
          <w:sz w:val="16"/>
          <w:szCs w:val="16"/>
        </w:rPr>
        <mc:AlternateContent>
          <mc:Choice Requires="wps">
            <w:drawing>
              <wp:anchor distT="45720" distB="45720" distL="114300" distR="114300" simplePos="0" relativeHeight="251666432" behindDoc="0" locked="0" layoutInCell="1" allowOverlap="1" wp14:anchorId="44AA787D" wp14:editId="4649C836">
                <wp:simplePos x="0" y="0"/>
                <wp:positionH relativeFrom="margin">
                  <wp:posOffset>-66675</wp:posOffset>
                </wp:positionH>
                <wp:positionV relativeFrom="margin">
                  <wp:posOffset>7774940</wp:posOffset>
                </wp:positionV>
                <wp:extent cx="5857240" cy="512466"/>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512466"/>
                        </a:xfrm>
                        <a:prstGeom prst="rect">
                          <a:avLst/>
                        </a:prstGeom>
                        <a:solidFill>
                          <a:srgbClr val="FFFFFF"/>
                        </a:solidFill>
                        <a:ln w="9525">
                          <a:noFill/>
                          <a:miter lim="800000"/>
                          <a:headEnd/>
                          <a:tailEnd/>
                        </a:ln>
                      </wps:spPr>
                      <wps:txbx>
                        <w:txbxContent>
                          <w:p w14:paraId="077B159E" w14:textId="77777777" w:rsidR="00A263DC" w:rsidRPr="00B110AA" w:rsidRDefault="00A263DC" w:rsidP="00A263DC">
                            <w:pPr>
                              <w:jc w:val="center"/>
                              <w:rPr>
                                <w:rFonts w:ascii="Neo Sans Pro" w:eastAsia="Neo Sans Pro" w:hAnsi="Neo Sans Pro" w:cs="Neo Sans Pro"/>
                                <w:sz w:val="24"/>
                                <w:szCs w:val="24"/>
                              </w:rPr>
                            </w:pPr>
                            <w:r w:rsidRPr="00B110AA">
                              <w:rPr>
                                <w:rFonts w:ascii="Neo Sans Pro" w:eastAsia="Neo Sans Pro" w:hAnsi="Neo Sans Pro" w:cs="Neo Sans Pro"/>
                                <w:sz w:val="24"/>
                                <w:szCs w:val="24"/>
                              </w:rPr>
                              <w:t xml:space="preserve">Esta hoja forma parte del Acta de </w:t>
                            </w:r>
                            <w:r>
                              <w:rPr>
                                <w:rFonts w:ascii="Neo Sans Pro" w:eastAsia="Neo Sans Pro" w:hAnsi="Neo Sans Pro" w:cs="Neo Sans Pro"/>
                                <w:sz w:val="24"/>
                                <w:szCs w:val="24"/>
                              </w:rPr>
                              <w:t xml:space="preserve">la </w:t>
                            </w:r>
                            <w:r w:rsidRPr="00B110AA">
                              <w:rPr>
                                <w:rFonts w:ascii="Neo Sans Pro" w:eastAsia="Neo Sans Pro" w:hAnsi="Neo Sans Pro" w:cs="Neo Sans Pro"/>
                                <w:sz w:val="24"/>
                                <w:szCs w:val="24"/>
                              </w:rPr>
                              <w:t xml:space="preserve">Sesión </w:t>
                            </w:r>
                            <w:r>
                              <w:rPr>
                                <w:rFonts w:ascii="Neo Sans Pro" w:eastAsia="Neo Sans Pro" w:hAnsi="Neo Sans Pro" w:cs="Neo Sans Pro"/>
                                <w:sz w:val="24"/>
                                <w:szCs w:val="24"/>
                              </w:rPr>
                              <w:t xml:space="preserve">Ordinaria </w:t>
                            </w:r>
                            <w:r w:rsidRPr="00B110AA">
                              <w:rPr>
                                <w:rFonts w:ascii="Neo Sans Pro" w:eastAsia="Neo Sans Pro" w:hAnsi="Neo Sans Pro" w:cs="Neo Sans Pro"/>
                                <w:sz w:val="24"/>
                                <w:szCs w:val="24"/>
                              </w:rPr>
                              <w:t xml:space="preserve">del Consejo Municipal de Mejora Regulatoria de Veracruz </w:t>
                            </w:r>
                            <w:r>
                              <w:rPr>
                                <w:rFonts w:ascii="Neo Sans Pro" w:eastAsia="Neo Sans Pro" w:hAnsi="Neo Sans Pro" w:cs="Neo Sans Pro"/>
                                <w:sz w:val="24"/>
                                <w:szCs w:val="24"/>
                              </w:rPr>
                              <w:t>celebrada el diez de noviembre del dos mil veintiuno.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AA787D" id="Cuadro de texto 1" o:spid="_x0000_s1027" type="#_x0000_t202" style="position:absolute;left:0;text-align:left;margin-left:-5.25pt;margin-top:612.2pt;width:461.2pt;height:40.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" stroked="f">
                <v:textbox>
                  <w:txbxContent>
                    <w:p w14:paraId="077B159E" w14:textId="77777777" w:rsidR="00A263DC" w:rsidRPr="00B110AA" w:rsidRDefault="00A263DC" w:rsidP="00A263DC">
                      <w:pPr>
                        <w:jc w:val="center"/>
                        <w:rPr>
                          <w:rFonts w:ascii="Neo Sans Pro" w:eastAsia="Neo Sans Pro" w:hAnsi="Neo Sans Pro" w:cs="Neo Sans Pro"/>
                          <w:sz w:val="24"/>
                          <w:szCs w:val="24"/>
                        </w:rPr>
                      </w:pPr>
                      <w:r w:rsidRPr="00B110AA">
                        <w:rPr>
                          <w:rFonts w:ascii="Neo Sans Pro" w:eastAsia="Neo Sans Pro" w:hAnsi="Neo Sans Pro" w:cs="Neo Sans Pro"/>
                          <w:sz w:val="24"/>
                          <w:szCs w:val="24"/>
                        </w:rPr>
                        <w:t xml:space="preserve">Esta hoja forma parte del Acta de </w:t>
                      </w:r>
                      <w:r>
                        <w:rPr>
                          <w:rFonts w:ascii="Neo Sans Pro" w:eastAsia="Neo Sans Pro" w:hAnsi="Neo Sans Pro" w:cs="Neo Sans Pro"/>
                          <w:sz w:val="24"/>
                          <w:szCs w:val="24"/>
                        </w:rPr>
                        <w:t xml:space="preserve">la </w:t>
                      </w:r>
                      <w:r w:rsidRPr="00B110AA">
                        <w:rPr>
                          <w:rFonts w:ascii="Neo Sans Pro" w:eastAsia="Neo Sans Pro" w:hAnsi="Neo Sans Pro" w:cs="Neo Sans Pro"/>
                          <w:sz w:val="24"/>
                          <w:szCs w:val="24"/>
                        </w:rPr>
                        <w:t xml:space="preserve">Sesión </w:t>
                      </w:r>
                      <w:r>
                        <w:rPr>
                          <w:rFonts w:ascii="Neo Sans Pro" w:eastAsia="Neo Sans Pro" w:hAnsi="Neo Sans Pro" w:cs="Neo Sans Pro"/>
                          <w:sz w:val="24"/>
                          <w:szCs w:val="24"/>
                        </w:rPr>
                        <w:t xml:space="preserve">Ordinaria </w:t>
                      </w:r>
                      <w:r w:rsidRPr="00B110AA">
                        <w:rPr>
                          <w:rFonts w:ascii="Neo Sans Pro" w:eastAsia="Neo Sans Pro" w:hAnsi="Neo Sans Pro" w:cs="Neo Sans Pro"/>
                          <w:sz w:val="24"/>
                          <w:szCs w:val="24"/>
                        </w:rPr>
                        <w:t xml:space="preserve">del Consejo Municipal de Mejora Regulatoria de Veracruz </w:t>
                      </w:r>
                      <w:r>
                        <w:rPr>
                          <w:rFonts w:ascii="Neo Sans Pro" w:eastAsia="Neo Sans Pro" w:hAnsi="Neo Sans Pro" w:cs="Neo Sans Pro"/>
                          <w:sz w:val="24"/>
                          <w:szCs w:val="24"/>
                        </w:rPr>
                        <w:t>celebrada el diez de noviembre del dos mil veintiuno.</w:t>
                      </w:r>
                    </w:p>
                  </w:txbxContent>
                </v:textbox>
                <w10:wrap anchorx="margin" anchory="margin"/>
              </v:shape>
            </w:pict>
          </mc:Fallback>
        </mc:AlternateContent>
      </w:r>
    </w:p>
    <w:sectPr w:rsidR="00A263DC" w:rsidSect="008F0785">
      <w:headerReference w:type="default" r:id="rId23"/>
      <w:footerReference w:type="default" r:id="rId24"/>
      <w:pgSz w:w="12240" w:h="15840"/>
      <w:pgMar w:top="1417" w:right="1701" w:bottom="1276" w:left="1701"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B274" w14:textId="77777777" w:rsidR="00167302" w:rsidRDefault="00167302">
      <w:pPr>
        <w:spacing w:after="0" w:line="240" w:lineRule="auto"/>
      </w:pPr>
      <w:r>
        <w:separator/>
      </w:r>
    </w:p>
  </w:endnote>
  <w:endnote w:type="continuationSeparator" w:id="0">
    <w:p w14:paraId="5CD797A7" w14:textId="77777777" w:rsidR="00167302" w:rsidRDefault="0016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o Sans Pro">
    <w:altName w:val="Calibri"/>
    <w:panose1 w:val="020B0504030504040204"/>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3DBA" w14:textId="6908C87B" w:rsidR="00E62FC8" w:rsidRDefault="003661A3">
    <w:pPr>
      <w:widowControl w:val="0"/>
      <w:spacing w:after="0" w:line="240" w:lineRule="auto"/>
      <w:jc w:val="right"/>
    </w:pPr>
    <w:r>
      <w:rPr>
        <w:rFonts w:ascii="Times New Roman" w:eastAsia="Times New Roman" w:hAnsi="Times New Roman" w:cs="Times New Roman"/>
        <w:b/>
        <w:sz w:val="18"/>
        <w:szCs w:val="18"/>
      </w:rPr>
      <w:t xml:space="preserve">Página </w:t>
    </w:r>
    <w:r>
      <w:rPr>
        <w:rFonts w:ascii="Times New Roman" w:eastAsia="Times New Roman" w:hAnsi="Times New Roman" w:cs="Times New Roman"/>
        <w:b/>
        <w:sz w:val="18"/>
        <w:szCs w:val="18"/>
      </w:rPr>
      <w:fldChar w:fldCharType="begin"/>
    </w:r>
    <w:r>
      <w:rPr>
        <w:rFonts w:ascii="Times New Roman" w:eastAsia="Times New Roman" w:hAnsi="Times New Roman" w:cs="Times New Roman"/>
        <w:b/>
        <w:sz w:val="18"/>
        <w:szCs w:val="18"/>
      </w:rPr>
      <w:instrText>PAGE</w:instrText>
    </w:r>
    <w:r>
      <w:rPr>
        <w:rFonts w:ascii="Times New Roman" w:eastAsia="Times New Roman" w:hAnsi="Times New Roman" w:cs="Times New Roman"/>
        <w:b/>
        <w:sz w:val="18"/>
        <w:szCs w:val="18"/>
      </w:rPr>
      <w:fldChar w:fldCharType="separate"/>
    </w:r>
    <w:r w:rsidR="00A263DC">
      <w:rPr>
        <w:rFonts w:ascii="Times New Roman" w:eastAsia="Times New Roman" w:hAnsi="Times New Roman" w:cs="Times New Roman"/>
        <w:b/>
        <w:noProof/>
        <w:sz w:val="18"/>
        <w:szCs w:val="18"/>
      </w:rPr>
      <w:t>6</w:t>
    </w:r>
    <w:r>
      <w:rPr>
        <w:rFonts w:ascii="Times New Roman" w:eastAsia="Times New Roman" w:hAnsi="Times New Roman" w:cs="Times New Roman"/>
        <w:b/>
        <w:sz w:val="18"/>
        <w:szCs w:val="18"/>
      </w:rPr>
      <w:fldChar w:fldCharType="end"/>
    </w:r>
    <w:r>
      <w:rPr>
        <w:rFonts w:ascii="Times New Roman" w:eastAsia="Times New Roman" w:hAnsi="Times New Roman" w:cs="Times New Roman"/>
        <w:b/>
        <w:sz w:val="18"/>
        <w:szCs w:val="18"/>
      </w:rPr>
      <w:t xml:space="preserve"> de </w:t>
    </w:r>
    <w:r>
      <w:rPr>
        <w:rFonts w:ascii="Times New Roman" w:eastAsia="Times New Roman" w:hAnsi="Times New Roman" w:cs="Times New Roman"/>
        <w:b/>
        <w:sz w:val="18"/>
        <w:szCs w:val="18"/>
      </w:rPr>
      <w:fldChar w:fldCharType="begin"/>
    </w:r>
    <w:r>
      <w:rPr>
        <w:rFonts w:ascii="Times New Roman" w:eastAsia="Times New Roman" w:hAnsi="Times New Roman" w:cs="Times New Roman"/>
        <w:b/>
        <w:sz w:val="18"/>
        <w:szCs w:val="18"/>
      </w:rPr>
      <w:instrText>NUMPAGES</w:instrText>
    </w:r>
    <w:r>
      <w:rPr>
        <w:rFonts w:ascii="Times New Roman" w:eastAsia="Times New Roman" w:hAnsi="Times New Roman" w:cs="Times New Roman"/>
        <w:b/>
        <w:sz w:val="18"/>
        <w:szCs w:val="18"/>
      </w:rPr>
      <w:fldChar w:fldCharType="separate"/>
    </w:r>
    <w:r w:rsidR="00A263DC">
      <w:rPr>
        <w:rFonts w:ascii="Times New Roman" w:eastAsia="Times New Roman" w:hAnsi="Times New Roman" w:cs="Times New Roman"/>
        <w:b/>
        <w:noProof/>
        <w:sz w:val="18"/>
        <w:szCs w:val="18"/>
      </w:rPr>
      <w:t>6</w:t>
    </w:r>
    <w:r>
      <w:rPr>
        <w:rFonts w:ascii="Times New Roman" w:eastAsia="Times New Roman" w:hAnsi="Times New Roman" w:cs="Times New Roman"/>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5ED" w14:textId="77777777" w:rsidR="00167302" w:rsidRDefault="00167302">
      <w:pPr>
        <w:spacing w:after="0" w:line="240" w:lineRule="auto"/>
      </w:pPr>
      <w:r>
        <w:separator/>
      </w:r>
    </w:p>
  </w:footnote>
  <w:footnote w:type="continuationSeparator" w:id="0">
    <w:p w14:paraId="58CE3719" w14:textId="77777777" w:rsidR="00167302" w:rsidRDefault="00167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D784" w14:textId="77777777" w:rsidR="00E62FC8" w:rsidRDefault="003661A3">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49E6087F" wp14:editId="18E0C8A1">
          <wp:extent cx="5612130" cy="64706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12130" cy="6470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D69"/>
    <w:multiLevelType w:val="hybridMultilevel"/>
    <w:tmpl w:val="64046A60"/>
    <w:lvl w:ilvl="0" w:tplc="B1F6AA94">
      <w:numFmt w:val="bullet"/>
      <w:lvlText w:val="-"/>
      <w:lvlJc w:val="left"/>
      <w:pPr>
        <w:ind w:left="360" w:hanging="360"/>
      </w:pPr>
      <w:rPr>
        <w:rFonts w:ascii="Neo Sans Pro" w:eastAsia="Neo Sans Pro" w:hAnsi="Neo Sans Pro" w:cs="Neo Sans Pro"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13B3D29"/>
    <w:multiLevelType w:val="multilevel"/>
    <w:tmpl w:val="07F0D5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2F6542"/>
    <w:multiLevelType w:val="multilevel"/>
    <w:tmpl w:val="07F0D5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ECD6910"/>
    <w:multiLevelType w:val="hybridMultilevel"/>
    <w:tmpl w:val="2D649A84"/>
    <w:lvl w:ilvl="0" w:tplc="61C429E6">
      <w:numFmt w:val="bullet"/>
      <w:lvlText w:val=""/>
      <w:lvlJc w:val="left"/>
      <w:pPr>
        <w:ind w:left="284" w:hanging="284"/>
      </w:pPr>
      <w:rPr>
        <w:rFonts w:ascii="Symbol" w:eastAsia="Neo Sans Pro" w:hAnsi="Symbol" w:cs="Neo Sans Pro"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2833779"/>
    <w:multiLevelType w:val="multilevel"/>
    <w:tmpl w:val="C7FCB9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6E53878"/>
    <w:multiLevelType w:val="hybridMultilevel"/>
    <w:tmpl w:val="35E86E40"/>
    <w:lvl w:ilvl="0" w:tplc="FCE22FC6">
      <w:numFmt w:val="bullet"/>
      <w:lvlText w:val=""/>
      <w:lvlJc w:val="left"/>
      <w:pPr>
        <w:ind w:left="360" w:hanging="360"/>
      </w:pPr>
      <w:rPr>
        <w:rFonts w:ascii="Symbol" w:eastAsia="Neo Sans Pro" w:hAnsi="Symbol" w:cs="Neo Sans Pro"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96051FB"/>
    <w:multiLevelType w:val="multilevel"/>
    <w:tmpl w:val="BE765022"/>
    <w:lvl w:ilvl="0">
      <w:start w:val="1"/>
      <w:numFmt w:val="upperRoman"/>
      <w:lvlText w:val="%1."/>
      <w:lvlJc w:val="left"/>
      <w:pPr>
        <w:ind w:left="425" w:hanging="425"/>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426"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32A6E36"/>
    <w:multiLevelType w:val="hybridMultilevel"/>
    <w:tmpl w:val="4AF881C6"/>
    <w:lvl w:ilvl="0" w:tplc="09069F3C">
      <w:start w:val="4"/>
      <w:numFmt w:val="decimal"/>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8" w15:restartNumberingAfterBreak="0">
    <w:nsid w:val="46296457"/>
    <w:multiLevelType w:val="multilevel"/>
    <w:tmpl w:val="49CEDE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71D48F9"/>
    <w:multiLevelType w:val="multilevel"/>
    <w:tmpl w:val="9364ED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DCB63CC"/>
    <w:multiLevelType w:val="multilevel"/>
    <w:tmpl w:val="C41C153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42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B635EDC"/>
    <w:multiLevelType w:val="hybridMultilevel"/>
    <w:tmpl w:val="B6205A8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76219118">
    <w:abstractNumId w:val="10"/>
  </w:num>
  <w:num w:numId="2" w16cid:durableId="287249280">
    <w:abstractNumId w:val="9"/>
  </w:num>
  <w:num w:numId="3" w16cid:durableId="2135445206">
    <w:abstractNumId w:val="8"/>
  </w:num>
  <w:num w:numId="4" w16cid:durableId="1040546840">
    <w:abstractNumId w:val="0"/>
  </w:num>
  <w:num w:numId="5" w16cid:durableId="1604000107">
    <w:abstractNumId w:val="7"/>
  </w:num>
  <w:num w:numId="6" w16cid:durableId="1086656045">
    <w:abstractNumId w:val="6"/>
  </w:num>
  <w:num w:numId="7" w16cid:durableId="987052314">
    <w:abstractNumId w:val="4"/>
  </w:num>
  <w:num w:numId="8" w16cid:durableId="1557207017">
    <w:abstractNumId w:val="1"/>
  </w:num>
  <w:num w:numId="9" w16cid:durableId="1254242771">
    <w:abstractNumId w:val="2"/>
  </w:num>
  <w:num w:numId="10" w16cid:durableId="130101129">
    <w:abstractNumId w:val="11"/>
  </w:num>
  <w:num w:numId="11" w16cid:durableId="1904876274">
    <w:abstractNumId w:val="5"/>
  </w:num>
  <w:num w:numId="12" w16cid:durableId="1960067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FC8"/>
    <w:rsid w:val="00013208"/>
    <w:rsid w:val="00015231"/>
    <w:rsid w:val="000263F0"/>
    <w:rsid w:val="00026E44"/>
    <w:rsid w:val="00037ABA"/>
    <w:rsid w:val="000443C0"/>
    <w:rsid w:val="00045C48"/>
    <w:rsid w:val="0004638B"/>
    <w:rsid w:val="00047709"/>
    <w:rsid w:val="00071933"/>
    <w:rsid w:val="00071E75"/>
    <w:rsid w:val="00073FCA"/>
    <w:rsid w:val="00084524"/>
    <w:rsid w:val="00090F6D"/>
    <w:rsid w:val="000A5100"/>
    <w:rsid w:val="000A5868"/>
    <w:rsid w:val="000B5179"/>
    <w:rsid w:val="000B6C43"/>
    <w:rsid w:val="000C0998"/>
    <w:rsid w:val="000E0754"/>
    <w:rsid w:val="000F22CA"/>
    <w:rsid w:val="0011261C"/>
    <w:rsid w:val="00113774"/>
    <w:rsid w:val="001165B4"/>
    <w:rsid w:val="00121098"/>
    <w:rsid w:val="001216DB"/>
    <w:rsid w:val="00131973"/>
    <w:rsid w:val="001343D1"/>
    <w:rsid w:val="00153AE9"/>
    <w:rsid w:val="00155144"/>
    <w:rsid w:val="00165F0F"/>
    <w:rsid w:val="00166BFE"/>
    <w:rsid w:val="00167302"/>
    <w:rsid w:val="001C3FC0"/>
    <w:rsid w:val="001C7BF3"/>
    <w:rsid w:val="001D7E7B"/>
    <w:rsid w:val="001E1A9C"/>
    <w:rsid w:val="001F3192"/>
    <w:rsid w:val="00222BE3"/>
    <w:rsid w:val="002271E4"/>
    <w:rsid w:val="00255197"/>
    <w:rsid w:val="002629FD"/>
    <w:rsid w:val="00263E96"/>
    <w:rsid w:val="0026737B"/>
    <w:rsid w:val="00271757"/>
    <w:rsid w:val="0027333F"/>
    <w:rsid w:val="00277754"/>
    <w:rsid w:val="002868F7"/>
    <w:rsid w:val="002A034C"/>
    <w:rsid w:val="002A38F4"/>
    <w:rsid w:val="002B4801"/>
    <w:rsid w:val="002C4319"/>
    <w:rsid w:val="002C55F5"/>
    <w:rsid w:val="002F1393"/>
    <w:rsid w:val="002F400B"/>
    <w:rsid w:val="002F46B0"/>
    <w:rsid w:val="002F5FAB"/>
    <w:rsid w:val="003247D3"/>
    <w:rsid w:val="00342DB9"/>
    <w:rsid w:val="00350944"/>
    <w:rsid w:val="003661A3"/>
    <w:rsid w:val="00366E85"/>
    <w:rsid w:val="00393327"/>
    <w:rsid w:val="003A078D"/>
    <w:rsid w:val="003C058B"/>
    <w:rsid w:val="003D021B"/>
    <w:rsid w:val="003D3595"/>
    <w:rsid w:val="003D50FB"/>
    <w:rsid w:val="003D64CC"/>
    <w:rsid w:val="003D783F"/>
    <w:rsid w:val="003E26BC"/>
    <w:rsid w:val="003E578E"/>
    <w:rsid w:val="003F7B59"/>
    <w:rsid w:val="004044A9"/>
    <w:rsid w:val="0040494E"/>
    <w:rsid w:val="00432FB4"/>
    <w:rsid w:val="004359A8"/>
    <w:rsid w:val="00447865"/>
    <w:rsid w:val="00457D32"/>
    <w:rsid w:val="004767B2"/>
    <w:rsid w:val="00480124"/>
    <w:rsid w:val="00487FE1"/>
    <w:rsid w:val="004C0580"/>
    <w:rsid w:val="004C3ECD"/>
    <w:rsid w:val="004C70B3"/>
    <w:rsid w:val="004E17F3"/>
    <w:rsid w:val="004F147A"/>
    <w:rsid w:val="004F62C2"/>
    <w:rsid w:val="00513C8E"/>
    <w:rsid w:val="005314D1"/>
    <w:rsid w:val="00536353"/>
    <w:rsid w:val="00542A33"/>
    <w:rsid w:val="00545766"/>
    <w:rsid w:val="00554B48"/>
    <w:rsid w:val="00581C11"/>
    <w:rsid w:val="00583F6C"/>
    <w:rsid w:val="00590693"/>
    <w:rsid w:val="00595B52"/>
    <w:rsid w:val="005C0AD4"/>
    <w:rsid w:val="005C3C37"/>
    <w:rsid w:val="005C69D3"/>
    <w:rsid w:val="005D3C53"/>
    <w:rsid w:val="006039A8"/>
    <w:rsid w:val="006148EB"/>
    <w:rsid w:val="00615D34"/>
    <w:rsid w:val="00641A99"/>
    <w:rsid w:val="006546E6"/>
    <w:rsid w:val="0066004F"/>
    <w:rsid w:val="00670086"/>
    <w:rsid w:val="006704BA"/>
    <w:rsid w:val="006778AC"/>
    <w:rsid w:val="006D449E"/>
    <w:rsid w:val="006E1883"/>
    <w:rsid w:val="006E603D"/>
    <w:rsid w:val="006E7005"/>
    <w:rsid w:val="006F0470"/>
    <w:rsid w:val="00714376"/>
    <w:rsid w:val="00730720"/>
    <w:rsid w:val="00731EE9"/>
    <w:rsid w:val="007323E5"/>
    <w:rsid w:val="00736D41"/>
    <w:rsid w:val="0075695C"/>
    <w:rsid w:val="007829AC"/>
    <w:rsid w:val="007E1055"/>
    <w:rsid w:val="007E14CE"/>
    <w:rsid w:val="007E2950"/>
    <w:rsid w:val="008062A4"/>
    <w:rsid w:val="00811637"/>
    <w:rsid w:val="00815CDF"/>
    <w:rsid w:val="008330D1"/>
    <w:rsid w:val="00884E5B"/>
    <w:rsid w:val="008A019C"/>
    <w:rsid w:val="008B6589"/>
    <w:rsid w:val="008D6E7C"/>
    <w:rsid w:val="008F0785"/>
    <w:rsid w:val="00916CF7"/>
    <w:rsid w:val="00917375"/>
    <w:rsid w:val="00924810"/>
    <w:rsid w:val="00925B2B"/>
    <w:rsid w:val="00940E73"/>
    <w:rsid w:val="00945F4E"/>
    <w:rsid w:val="00947077"/>
    <w:rsid w:val="00961ED3"/>
    <w:rsid w:val="00974097"/>
    <w:rsid w:val="00977064"/>
    <w:rsid w:val="009816A7"/>
    <w:rsid w:val="0098409A"/>
    <w:rsid w:val="009851D7"/>
    <w:rsid w:val="0099181E"/>
    <w:rsid w:val="00996C3E"/>
    <w:rsid w:val="009971EB"/>
    <w:rsid w:val="009A457A"/>
    <w:rsid w:val="009C6317"/>
    <w:rsid w:val="009E4AD3"/>
    <w:rsid w:val="00A21912"/>
    <w:rsid w:val="00A263DC"/>
    <w:rsid w:val="00A313A9"/>
    <w:rsid w:val="00A36B69"/>
    <w:rsid w:val="00A53F38"/>
    <w:rsid w:val="00A621B6"/>
    <w:rsid w:val="00A65A02"/>
    <w:rsid w:val="00A77057"/>
    <w:rsid w:val="00A82EAF"/>
    <w:rsid w:val="00A842D8"/>
    <w:rsid w:val="00A85CBD"/>
    <w:rsid w:val="00A92006"/>
    <w:rsid w:val="00AE3B4A"/>
    <w:rsid w:val="00B01C63"/>
    <w:rsid w:val="00B103EE"/>
    <w:rsid w:val="00B10AF0"/>
    <w:rsid w:val="00B110AA"/>
    <w:rsid w:val="00B14651"/>
    <w:rsid w:val="00B16EF3"/>
    <w:rsid w:val="00B22380"/>
    <w:rsid w:val="00B26C69"/>
    <w:rsid w:val="00B3299C"/>
    <w:rsid w:val="00B34E5B"/>
    <w:rsid w:val="00B3717E"/>
    <w:rsid w:val="00B740F9"/>
    <w:rsid w:val="00B84BCE"/>
    <w:rsid w:val="00B95768"/>
    <w:rsid w:val="00BA2205"/>
    <w:rsid w:val="00BE6796"/>
    <w:rsid w:val="00C024EC"/>
    <w:rsid w:val="00C43CF7"/>
    <w:rsid w:val="00C910C5"/>
    <w:rsid w:val="00C93E60"/>
    <w:rsid w:val="00CA6CAD"/>
    <w:rsid w:val="00CB68E4"/>
    <w:rsid w:val="00CC771F"/>
    <w:rsid w:val="00D00A2E"/>
    <w:rsid w:val="00D050BA"/>
    <w:rsid w:val="00D17D8E"/>
    <w:rsid w:val="00D17F1A"/>
    <w:rsid w:val="00D20377"/>
    <w:rsid w:val="00D259B6"/>
    <w:rsid w:val="00D326CF"/>
    <w:rsid w:val="00D46575"/>
    <w:rsid w:val="00D53EE8"/>
    <w:rsid w:val="00D575FA"/>
    <w:rsid w:val="00DB1AE8"/>
    <w:rsid w:val="00DB3402"/>
    <w:rsid w:val="00DC1447"/>
    <w:rsid w:val="00DD4F72"/>
    <w:rsid w:val="00DE5022"/>
    <w:rsid w:val="00E05C97"/>
    <w:rsid w:val="00E10F02"/>
    <w:rsid w:val="00E125D1"/>
    <w:rsid w:val="00E158F3"/>
    <w:rsid w:val="00E17FFA"/>
    <w:rsid w:val="00E20CB1"/>
    <w:rsid w:val="00E25A9C"/>
    <w:rsid w:val="00E35853"/>
    <w:rsid w:val="00E62FC8"/>
    <w:rsid w:val="00E710B1"/>
    <w:rsid w:val="00E74A7A"/>
    <w:rsid w:val="00E7622C"/>
    <w:rsid w:val="00E96FB9"/>
    <w:rsid w:val="00EC2015"/>
    <w:rsid w:val="00EC68D2"/>
    <w:rsid w:val="00EC75A9"/>
    <w:rsid w:val="00ED09DF"/>
    <w:rsid w:val="00ED1445"/>
    <w:rsid w:val="00ED35DC"/>
    <w:rsid w:val="00EE106B"/>
    <w:rsid w:val="00EE192E"/>
    <w:rsid w:val="00EE1992"/>
    <w:rsid w:val="00EF5E71"/>
    <w:rsid w:val="00F21411"/>
    <w:rsid w:val="00F31BEA"/>
    <w:rsid w:val="00F424F4"/>
    <w:rsid w:val="00F42B69"/>
    <w:rsid w:val="00F43CC8"/>
    <w:rsid w:val="00F502FA"/>
    <w:rsid w:val="00F76A3E"/>
    <w:rsid w:val="00F81259"/>
    <w:rsid w:val="00F9119A"/>
    <w:rsid w:val="00FA3DAE"/>
    <w:rsid w:val="00FA6B4D"/>
    <w:rsid w:val="00FB5AF3"/>
    <w:rsid w:val="00FD4CF9"/>
    <w:rsid w:val="00FD5B63"/>
    <w:rsid w:val="00FE0AE8"/>
    <w:rsid w:val="00FF5608"/>
    <w:rsid w:val="00FF6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C1F69"/>
  <w15:docId w15:val="{3CF7C7BC-F6BE-4BDE-826D-488983F9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7E5D1C"/>
    <w:pPr>
      <w:ind w:left="720"/>
      <w:contextualSpacing/>
    </w:pPr>
  </w:style>
  <w:style w:type="table" w:customStyle="1" w:styleId="Tablaconcuadrcula4-nfasis11">
    <w:name w:val="Tabla con cuadrícula 4 - Énfasis 11"/>
    <w:basedOn w:val="Tablanormal"/>
    <w:uiPriority w:val="49"/>
    <w:rsid w:val="001321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n">
    <w:name w:val="Revision"/>
    <w:hidden/>
    <w:uiPriority w:val="99"/>
    <w:semiHidden/>
    <w:rsid w:val="006809A3"/>
    <w:pPr>
      <w:spacing w:after="0" w:line="240" w:lineRule="auto"/>
    </w:pPr>
  </w:style>
  <w:style w:type="paragraph" w:styleId="Encabezado">
    <w:name w:val="header"/>
    <w:basedOn w:val="Normal"/>
    <w:link w:val="EncabezadoCar"/>
    <w:uiPriority w:val="99"/>
    <w:unhideWhenUsed/>
    <w:rsid w:val="009242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23A"/>
  </w:style>
  <w:style w:type="paragraph" w:styleId="Piedepgina">
    <w:name w:val="footer"/>
    <w:basedOn w:val="Normal"/>
    <w:link w:val="PiedepginaCar"/>
    <w:uiPriority w:val="99"/>
    <w:unhideWhenUsed/>
    <w:rsid w:val="009242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23A"/>
  </w:style>
  <w:style w:type="table" w:styleId="Tablaconcuadrcula">
    <w:name w:val="Table Grid"/>
    <w:basedOn w:val="Tablanormal"/>
    <w:uiPriority w:val="39"/>
    <w:rsid w:val="000E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7E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EE8"/>
    <w:rPr>
      <w:rFonts w:ascii="Segoe UI" w:hAnsi="Segoe UI" w:cs="Segoe UI"/>
      <w:sz w:val="18"/>
      <w:szCs w:val="18"/>
    </w:rPr>
  </w:style>
  <w:style w:type="character" w:styleId="Hipervnculo">
    <w:name w:val="Hyperlink"/>
    <w:basedOn w:val="Fuentedeprrafopredeter"/>
    <w:uiPriority w:val="99"/>
    <w:unhideWhenUsed/>
    <w:rsid w:val="00841710"/>
    <w:rPr>
      <w:color w:val="0563C1" w:themeColor="hyperlink"/>
      <w:u w:val="single"/>
    </w:rPr>
  </w:style>
  <w:style w:type="character" w:customStyle="1" w:styleId="Mencinsinresolver1">
    <w:name w:val="Mención sin resolver1"/>
    <w:basedOn w:val="Fuentedeprrafopredeter"/>
    <w:uiPriority w:val="99"/>
    <w:semiHidden/>
    <w:unhideWhenUsed/>
    <w:rsid w:val="00841710"/>
    <w:rPr>
      <w:color w:val="605E5C"/>
      <w:shd w:val="clear" w:color="auto" w:fill="E1DFDD"/>
    </w:rPr>
  </w:style>
  <w:style w:type="character" w:styleId="Hipervnculovisitado">
    <w:name w:val="FollowedHyperlink"/>
    <w:basedOn w:val="Fuentedeprrafopredeter"/>
    <w:uiPriority w:val="99"/>
    <w:semiHidden/>
    <w:unhideWhenUsed/>
    <w:rsid w:val="00710B4F"/>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character" w:customStyle="1" w:styleId="Mencinsinresolver2">
    <w:name w:val="Mención sin resolver2"/>
    <w:basedOn w:val="Fuentedeprrafopredeter"/>
    <w:uiPriority w:val="99"/>
    <w:semiHidden/>
    <w:unhideWhenUsed/>
    <w:rsid w:val="00113E65"/>
    <w:rPr>
      <w:color w:val="605E5C"/>
      <w:shd w:val="clear" w:color="auto" w:fill="E1DFDD"/>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310">
      <w:bodyDiv w:val="1"/>
      <w:marLeft w:val="0"/>
      <w:marRight w:val="0"/>
      <w:marTop w:val="0"/>
      <w:marBottom w:val="0"/>
      <w:divBdr>
        <w:top w:val="none" w:sz="0" w:space="0" w:color="auto"/>
        <w:left w:val="none" w:sz="0" w:space="0" w:color="auto"/>
        <w:bottom w:val="none" w:sz="0" w:space="0" w:color="auto"/>
        <w:right w:val="none" w:sz="0" w:space="0" w:color="auto"/>
      </w:divBdr>
    </w:div>
    <w:div w:id="347098448">
      <w:bodyDiv w:val="1"/>
      <w:marLeft w:val="0"/>
      <w:marRight w:val="0"/>
      <w:marTop w:val="0"/>
      <w:marBottom w:val="0"/>
      <w:divBdr>
        <w:top w:val="none" w:sz="0" w:space="0" w:color="auto"/>
        <w:left w:val="none" w:sz="0" w:space="0" w:color="auto"/>
        <w:bottom w:val="none" w:sz="0" w:space="0" w:color="auto"/>
        <w:right w:val="none" w:sz="0" w:space="0" w:color="auto"/>
      </w:divBdr>
    </w:div>
    <w:div w:id="493034828">
      <w:bodyDiv w:val="1"/>
      <w:marLeft w:val="0"/>
      <w:marRight w:val="0"/>
      <w:marTop w:val="0"/>
      <w:marBottom w:val="0"/>
      <w:divBdr>
        <w:top w:val="none" w:sz="0" w:space="0" w:color="auto"/>
        <w:left w:val="none" w:sz="0" w:space="0" w:color="auto"/>
        <w:bottom w:val="none" w:sz="0" w:space="0" w:color="auto"/>
        <w:right w:val="none" w:sz="0" w:space="0" w:color="auto"/>
      </w:divBdr>
    </w:div>
    <w:div w:id="642736525">
      <w:bodyDiv w:val="1"/>
      <w:marLeft w:val="0"/>
      <w:marRight w:val="0"/>
      <w:marTop w:val="0"/>
      <w:marBottom w:val="0"/>
      <w:divBdr>
        <w:top w:val="none" w:sz="0" w:space="0" w:color="auto"/>
        <w:left w:val="none" w:sz="0" w:space="0" w:color="auto"/>
        <w:bottom w:val="none" w:sz="0" w:space="0" w:color="auto"/>
        <w:right w:val="none" w:sz="0" w:space="0" w:color="auto"/>
      </w:divBdr>
    </w:div>
    <w:div w:id="64632419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41">
          <w:marLeft w:val="0"/>
          <w:marRight w:val="0"/>
          <w:marTop w:val="0"/>
          <w:marBottom w:val="0"/>
          <w:divBdr>
            <w:top w:val="none" w:sz="0" w:space="0" w:color="auto"/>
            <w:left w:val="none" w:sz="0" w:space="0" w:color="auto"/>
            <w:bottom w:val="none" w:sz="0" w:space="0" w:color="auto"/>
            <w:right w:val="none" w:sz="0" w:space="0" w:color="auto"/>
          </w:divBdr>
        </w:div>
        <w:div w:id="1345092298">
          <w:marLeft w:val="0"/>
          <w:marRight w:val="0"/>
          <w:marTop w:val="0"/>
          <w:marBottom w:val="0"/>
          <w:divBdr>
            <w:top w:val="none" w:sz="0" w:space="0" w:color="auto"/>
            <w:left w:val="none" w:sz="0" w:space="0" w:color="auto"/>
            <w:bottom w:val="none" w:sz="0" w:space="0" w:color="auto"/>
            <w:right w:val="none" w:sz="0" w:space="0" w:color="auto"/>
          </w:divBdr>
        </w:div>
        <w:div w:id="1295142096">
          <w:marLeft w:val="0"/>
          <w:marRight w:val="0"/>
          <w:marTop w:val="0"/>
          <w:marBottom w:val="0"/>
          <w:divBdr>
            <w:top w:val="none" w:sz="0" w:space="0" w:color="auto"/>
            <w:left w:val="none" w:sz="0" w:space="0" w:color="auto"/>
            <w:bottom w:val="none" w:sz="0" w:space="0" w:color="auto"/>
            <w:right w:val="none" w:sz="0" w:space="0" w:color="auto"/>
          </w:divBdr>
        </w:div>
        <w:div w:id="1691486271">
          <w:marLeft w:val="0"/>
          <w:marRight w:val="0"/>
          <w:marTop w:val="0"/>
          <w:marBottom w:val="0"/>
          <w:divBdr>
            <w:top w:val="none" w:sz="0" w:space="0" w:color="auto"/>
            <w:left w:val="none" w:sz="0" w:space="0" w:color="auto"/>
            <w:bottom w:val="none" w:sz="0" w:space="0" w:color="auto"/>
            <w:right w:val="none" w:sz="0" w:space="0" w:color="auto"/>
          </w:divBdr>
        </w:div>
        <w:div w:id="1668363201">
          <w:marLeft w:val="0"/>
          <w:marRight w:val="0"/>
          <w:marTop w:val="0"/>
          <w:marBottom w:val="0"/>
          <w:divBdr>
            <w:top w:val="none" w:sz="0" w:space="0" w:color="auto"/>
            <w:left w:val="none" w:sz="0" w:space="0" w:color="auto"/>
            <w:bottom w:val="none" w:sz="0" w:space="0" w:color="auto"/>
            <w:right w:val="none" w:sz="0" w:space="0" w:color="auto"/>
          </w:divBdr>
        </w:div>
        <w:div w:id="2119374834">
          <w:marLeft w:val="0"/>
          <w:marRight w:val="0"/>
          <w:marTop w:val="0"/>
          <w:marBottom w:val="0"/>
          <w:divBdr>
            <w:top w:val="none" w:sz="0" w:space="0" w:color="auto"/>
            <w:left w:val="none" w:sz="0" w:space="0" w:color="auto"/>
            <w:bottom w:val="none" w:sz="0" w:space="0" w:color="auto"/>
            <w:right w:val="none" w:sz="0" w:space="0" w:color="auto"/>
          </w:divBdr>
        </w:div>
        <w:div w:id="628901841">
          <w:marLeft w:val="0"/>
          <w:marRight w:val="0"/>
          <w:marTop w:val="0"/>
          <w:marBottom w:val="0"/>
          <w:divBdr>
            <w:top w:val="none" w:sz="0" w:space="0" w:color="auto"/>
            <w:left w:val="none" w:sz="0" w:space="0" w:color="auto"/>
            <w:bottom w:val="none" w:sz="0" w:space="0" w:color="auto"/>
            <w:right w:val="none" w:sz="0" w:space="0" w:color="auto"/>
          </w:divBdr>
        </w:div>
        <w:div w:id="948316714">
          <w:marLeft w:val="0"/>
          <w:marRight w:val="0"/>
          <w:marTop w:val="0"/>
          <w:marBottom w:val="0"/>
          <w:divBdr>
            <w:top w:val="none" w:sz="0" w:space="0" w:color="auto"/>
            <w:left w:val="none" w:sz="0" w:space="0" w:color="auto"/>
            <w:bottom w:val="none" w:sz="0" w:space="0" w:color="auto"/>
            <w:right w:val="none" w:sz="0" w:space="0" w:color="auto"/>
          </w:divBdr>
        </w:div>
        <w:div w:id="627518019">
          <w:marLeft w:val="0"/>
          <w:marRight w:val="0"/>
          <w:marTop w:val="0"/>
          <w:marBottom w:val="0"/>
          <w:divBdr>
            <w:top w:val="none" w:sz="0" w:space="0" w:color="auto"/>
            <w:left w:val="none" w:sz="0" w:space="0" w:color="auto"/>
            <w:bottom w:val="none" w:sz="0" w:space="0" w:color="auto"/>
            <w:right w:val="none" w:sz="0" w:space="0" w:color="auto"/>
          </w:divBdr>
        </w:div>
        <w:div w:id="1669014985">
          <w:marLeft w:val="0"/>
          <w:marRight w:val="0"/>
          <w:marTop w:val="0"/>
          <w:marBottom w:val="0"/>
          <w:divBdr>
            <w:top w:val="none" w:sz="0" w:space="0" w:color="auto"/>
            <w:left w:val="none" w:sz="0" w:space="0" w:color="auto"/>
            <w:bottom w:val="none" w:sz="0" w:space="0" w:color="auto"/>
            <w:right w:val="none" w:sz="0" w:space="0" w:color="auto"/>
          </w:divBdr>
        </w:div>
        <w:div w:id="508448263">
          <w:marLeft w:val="0"/>
          <w:marRight w:val="0"/>
          <w:marTop w:val="0"/>
          <w:marBottom w:val="0"/>
          <w:divBdr>
            <w:top w:val="none" w:sz="0" w:space="0" w:color="auto"/>
            <w:left w:val="none" w:sz="0" w:space="0" w:color="auto"/>
            <w:bottom w:val="none" w:sz="0" w:space="0" w:color="auto"/>
            <w:right w:val="none" w:sz="0" w:space="0" w:color="auto"/>
          </w:divBdr>
        </w:div>
        <w:div w:id="1867020003">
          <w:marLeft w:val="0"/>
          <w:marRight w:val="0"/>
          <w:marTop w:val="0"/>
          <w:marBottom w:val="0"/>
          <w:divBdr>
            <w:top w:val="none" w:sz="0" w:space="0" w:color="auto"/>
            <w:left w:val="none" w:sz="0" w:space="0" w:color="auto"/>
            <w:bottom w:val="none" w:sz="0" w:space="0" w:color="auto"/>
            <w:right w:val="none" w:sz="0" w:space="0" w:color="auto"/>
          </w:divBdr>
        </w:div>
        <w:div w:id="176894321">
          <w:marLeft w:val="0"/>
          <w:marRight w:val="0"/>
          <w:marTop w:val="0"/>
          <w:marBottom w:val="0"/>
          <w:divBdr>
            <w:top w:val="none" w:sz="0" w:space="0" w:color="auto"/>
            <w:left w:val="none" w:sz="0" w:space="0" w:color="auto"/>
            <w:bottom w:val="none" w:sz="0" w:space="0" w:color="auto"/>
            <w:right w:val="none" w:sz="0" w:space="0" w:color="auto"/>
          </w:divBdr>
        </w:div>
        <w:div w:id="1450858152">
          <w:marLeft w:val="0"/>
          <w:marRight w:val="0"/>
          <w:marTop w:val="0"/>
          <w:marBottom w:val="0"/>
          <w:divBdr>
            <w:top w:val="none" w:sz="0" w:space="0" w:color="auto"/>
            <w:left w:val="none" w:sz="0" w:space="0" w:color="auto"/>
            <w:bottom w:val="none" w:sz="0" w:space="0" w:color="auto"/>
            <w:right w:val="none" w:sz="0" w:space="0" w:color="auto"/>
          </w:divBdr>
        </w:div>
      </w:divsChild>
    </w:div>
    <w:div w:id="1939211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cide.veracruzmunicipio.gob.mx/processes/agendaregulatoriaver/f/96/proposals/526" TargetMode="External"/><Relationship Id="rId18" Type="http://schemas.openxmlformats.org/officeDocument/2006/relationships/hyperlink" Target="http://decide.veracruzmunicipio.gob.mx/processes/agendaregulatoriaver/f/96/proposals/53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decide.veracruzmunicipio.gob.mx/processes/agendaregulatoriaver/f/96/proposals/530" TargetMode="External"/><Relationship Id="rId7" Type="http://schemas.openxmlformats.org/officeDocument/2006/relationships/footnotes" Target="footnotes.xml"/><Relationship Id="rId12" Type="http://schemas.openxmlformats.org/officeDocument/2006/relationships/hyperlink" Target="http://decide.veracruzmunicipio.gob.mx/processes/agendaregulatoriaver/f/96/proposals/527" TargetMode="External"/><Relationship Id="rId17" Type="http://schemas.openxmlformats.org/officeDocument/2006/relationships/hyperlink" Target="http://decide.veracruzmunicipio.gob.mx/processes/agendaregulatoriaver/f/96/proposals/53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ecide.veracruzmunicipio.gob.mx/processes/agendaregulatoriaver/f/96/proposals/536" TargetMode="External"/><Relationship Id="rId20" Type="http://schemas.openxmlformats.org/officeDocument/2006/relationships/hyperlink" Target="http://decide.veracruzmunicipio.gob.mx/processes/agendaregulatoriaver/f/96/proposals/5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cide.veracruzmunicipio.gob.mx/processes/agendaregulatoriaver/f/96/proposals/528"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ecide.veracruzmunicipio.gob.mx/processes/agendaregulatoriaver/f/96/proposals/537" TargetMode="External"/><Relationship Id="rId23" Type="http://schemas.openxmlformats.org/officeDocument/2006/relationships/header" Target="header1.xml"/><Relationship Id="rId10" Type="http://schemas.openxmlformats.org/officeDocument/2006/relationships/hyperlink" Target="http://decide.veracruzmunicipio.gob.mx/processes/agendaregulatoriaver/f/96/proposals/538" TargetMode="External"/><Relationship Id="rId19" Type="http://schemas.openxmlformats.org/officeDocument/2006/relationships/hyperlink" Target="http://decide.veracruzmunicipio.gob.mx/processes/agendaregulatoriaver/f/96/proposals/532" TargetMode="External"/><Relationship Id="rId4" Type="http://schemas.openxmlformats.org/officeDocument/2006/relationships/styles" Target="styles.xml"/><Relationship Id="rId9" Type="http://schemas.openxmlformats.org/officeDocument/2006/relationships/hyperlink" Target="http://decide.veracruzmunicipio.gob.mx/processes/agendaregulatoriaver" TargetMode="External"/><Relationship Id="rId14" Type="http://schemas.openxmlformats.org/officeDocument/2006/relationships/hyperlink" Target="http://decide.veracruzmunicipio.gob.mx/processes/agendaregulatoriaver/f/96/proposals/525" TargetMode="External"/><Relationship Id="rId22" Type="http://schemas.openxmlformats.org/officeDocument/2006/relationships/hyperlink" Target="http://decide.veracruzmunicipio.gob.mx/processes/agendaregulatoriaver/f/96/proposals/5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Ig3YssBmmaullWXO6WNJT4xnQQ==">AMUW2mWJyrZQsdoj97/hYCtY3r9z6biQP8T/RKGTDP+tmk5zEoO16kxjeoxIBKdWEzFKIGQyOwKoCZB1EI6nrrAvYI8SkPiRgH5ZvlHPPv0zE7ZOZeU66FklpUpihnBqBhcWxD8yOoM2eLbpC0bhRmPxQuvLqw6t5g==</go:docsCustomData>
</go:gDocsCustomXmlDataStorage>
</file>

<file path=customXml/itemProps1.xml><?xml version="1.0" encoding="utf-8"?>
<ds:datastoreItem xmlns:ds="http://schemas.openxmlformats.org/officeDocument/2006/customXml" ds:itemID="{3FB47323-51FD-461D-A0DC-5C629D73B8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2280</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dc:creator>
  <cp:lastModifiedBy>Agustin FC</cp:lastModifiedBy>
  <cp:revision>116</cp:revision>
  <cp:lastPrinted>2022-07-18T20:46:00Z</cp:lastPrinted>
  <dcterms:created xsi:type="dcterms:W3CDTF">2021-11-11T19:27:00Z</dcterms:created>
  <dcterms:modified xsi:type="dcterms:W3CDTF">2022-07-18T21:22:00Z</dcterms:modified>
</cp:coreProperties>
</file>